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2BFCC" w14:textId="145526CF" w:rsidR="0063370E" w:rsidRPr="0063370E" w:rsidRDefault="00DF3FCA" w:rsidP="00FA4E5C">
      <w:pPr>
        <w:rPr>
          <w:b/>
        </w:rPr>
      </w:pPr>
      <w:r>
        <w:rPr>
          <w:b/>
        </w:rPr>
        <w:t>Ε.Ι.1_1</w:t>
      </w:r>
      <w:r w:rsidRPr="00DF3FCA">
        <w:rPr>
          <w:b/>
        </w:rPr>
        <w:t>:</w:t>
      </w:r>
      <w:r>
        <w:rPr>
          <w:b/>
        </w:rPr>
        <w:t xml:space="preserve"> </w:t>
      </w:r>
      <w:r w:rsidR="0063370E" w:rsidRPr="0063370E">
        <w:rPr>
          <w:b/>
        </w:rPr>
        <w:t xml:space="preserve">ΠΡΟΓΡΑΜΜΑΤΙΣΜΟΣ ΠΡΟΣΚΛΗΣΕΩΝ ΓΙΑ ΤΗΝ ΥΠΟΒΟΛΗ ΠΡΟΤΑΣΕΩΝ / ΑΙΤΗΣΕΩΝ ΧΡΗΜΑΤΟΔΟΤΗΣΗΣ  ΣΤΟ ΠΡΟΓΡΑΜΜΑ </w:t>
      </w:r>
      <w:r w:rsidR="007F38EC">
        <w:rPr>
          <w:b/>
        </w:rPr>
        <w:t>«ΨΗΦΙΑΚΟΣ ΜΕΤΑΣΧΗΜΑΤΙΣΜΟΣ» 2021-2027</w:t>
      </w:r>
    </w:p>
    <w:tbl>
      <w:tblPr>
        <w:tblStyle w:val="a3"/>
        <w:tblW w:w="20983" w:type="dxa"/>
        <w:jc w:val="center"/>
        <w:tblInd w:w="-1418" w:type="dxa"/>
        <w:tblLayout w:type="fixed"/>
        <w:tblLook w:val="04A0" w:firstRow="1" w:lastRow="0" w:firstColumn="1" w:lastColumn="0" w:noHBand="0" w:noVBand="1"/>
      </w:tblPr>
      <w:tblGrid>
        <w:gridCol w:w="592"/>
        <w:gridCol w:w="2410"/>
        <w:gridCol w:w="2268"/>
        <w:gridCol w:w="851"/>
        <w:gridCol w:w="4536"/>
        <w:gridCol w:w="789"/>
        <w:gridCol w:w="1904"/>
        <w:gridCol w:w="2268"/>
        <w:gridCol w:w="1215"/>
        <w:gridCol w:w="2166"/>
        <w:gridCol w:w="992"/>
        <w:gridCol w:w="992"/>
      </w:tblGrid>
      <w:tr w:rsidR="00771001" w14:paraId="1E76B5ED" w14:textId="77777777" w:rsidTr="00511CE9">
        <w:trPr>
          <w:trHeight w:val="334"/>
          <w:jc w:val="center"/>
        </w:trPr>
        <w:tc>
          <w:tcPr>
            <w:tcW w:w="20983" w:type="dxa"/>
            <w:gridSpan w:val="12"/>
            <w:vAlign w:val="center"/>
          </w:tcPr>
          <w:p w14:paraId="6FC97411" w14:textId="77777777" w:rsidR="00771001" w:rsidRPr="00944C5A" w:rsidRDefault="00771001" w:rsidP="0063370E">
            <w:pPr>
              <w:jc w:val="center"/>
              <w:rPr>
                <w:b/>
                <w:sz w:val="18"/>
                <w:szCs w:val="18"/>
              </w:rPr>
            </w:pPr>
            <w:r w:rsidRPr="00944C5A">
              <w:rPr>
                <w:b/>
                <w:sz w:val="18"/>
                <w:szCs w:val="18"/>
              </w:rPr>
              <w:t>ΣΤΟΙΧΕΙΑ ΠΡΟΣΚΛΗΣΗΣ</w:t>
            </w:r>
          </w:p>
        </w:tc>
      </w:tr>
      <w:tr w:rsidR="008C39BB" w14:paraId="6779CEE9" w14:textId="77777777" w:rsidTr="0030389F">
        <w:trPr>
          <w:trHeight w:val="650"/>
          <w:jc w:val="center"/>
        </w:trPr>
        <w:tc>
          <w:tcPr>
            <w:tcW w:w="592" w:type="dxa"/>
            <w:tcBorders>
              <w:right w:val="single" w:sz="4" w:space="0" w:color="auto"/>
            </w:tcBorders>
            <w:vAlign w:val="center"/>
          </w:tcPr>
          <w:p w14:paraId="4B2E016A" w14:textId="1420D623" w:rsidR="00771001" w:rsidRPr="00944C5A" w:rsidRDefault="00771001" w:rsidP="0063370E">
            <w:pPr>
              <w:ind w:left="-142" w:right="-108"/>
              <w:jc w:val="center"/>
              <w:rPr>
                <w:b/>
                <w:sz w:val="18"/>
                <w:szCs w:val="18"/>
              </w:rPr>
            </w:pPr>
            <w:r w:rsidRPr="00944C5A">
              <w:rPr>
                <w:b/>
                <w:sz w:val="18"/>
                <w:szCs w:val="18"/>
              </w:rPr>
              <w:t>Α/Α</w:t>
            </w:r>
          </w:p>
        </w:tc>
        <w:tc>
          <w:tcPr>
            <w:tcW w:w="2410" w:type="dxa"/>
            <w:tcBorders>
              <w:left w:val="single" w:sz="4" w:space="0" w:color="auto"/>
            </w:tcBorders>
            <w:vAlign w:val="center"/>
          </w:tcPr>
          <w:p w14:paraId="3EF921D0" w14:textId="78F1DEE8" w:rsidR="00771001" w:rsidRPr="00944C5A" w:rsidRDefault="00771001" w:rsidP="0063370E">
            <w:pPr>
              <w:jc w:val="center"/>
              <w:rPr>
                <w:b/>
                <w:sz w:val="18"/>
                <w:szCs w:val="18"/>
              </w:rPr>
            </w:pPr>
            <w:r w:rsidRPr="00944C5A">
              <w:rPr>
                <w:b/>
                <w:sz w:val="18"/>
                <w:szCs w:val="18"/>
              </w:rPr>
              <w:t>ΤΙΤΛΟΣ ΠΡΟΣΚΛΗΣΗΣ</w:t>
            </w:r>
          </w:p>
        </w:tc>
        <w:tc>
          <w:tcPr>
            <w:tcW w:w="2268" w:type="dxa"/>
            <w:vAlign w:val="center"/>
          </w:tcPr>
          <w:p w14:paraId="76930E63" w14:textId="77777777" w:rsidR="00771001" w:rsidRPr="00944C5A" w:rsidRDefault="00771001" w:rsidP="0063370E">
            <w:pPr>
              <w:jc w:val="center"/>
              <w:rPr>
                <w:b/>
                <w:sz w:val="18"/>
                <w:szCs w:val="18"/>
              </w:rPr>
            </w:pPr>
            <w:r w:rsidRPr="00944C5A">
              <w:rPr>
                <w:b/>
                <w:sz w:val="18"/>
                <w:szCs w:val="18"/>
              </w:rPr>
              <w:t xml:space="preserve">ΠΡΟΤΕΡΑΙΟΤΗΤΑ ΠΡΟΓΡΑΜΜΑΤΟΣ </w:t>
            </w:r>
          </w:p>
        </w:tc>
        <w:tc>
          <w:tcPr>
            <w:tcW w:w="851" w:type="dxa"/>
            <w:vAlign w:val="center"/>
          </w:tcPr>
          <w:p w14:paraId="029BE667" w14:textId="77777777" w:rsidR="00771001" w:rsidRPr="00944C5A" w:rsidRDefault="00771001" w:rsidP="0063370E">
            <w:pPr>
              <w:ind w:left="-108" w:right="-108"/>
              <w:jc w:val="center"/>
              <w:rPr>
                <w:b/>
                <w:sz w:val="18"/>
                <w:szCs w:val="18"/>
              </w:rPr>
            </w:pPr>
            <w:r w:rsidRPr="00944C5A">
              <w:rPr>
                <w:b/>
                <w:sz w:val="18"/>
                <w:szCs w:val="18"/>
              </w:rPr>
              <w:t>ΚΩΔ</w:t>
            </w:r>
          </w:p>
        </w:tc>
        <w:tc>
          <w:tcPr>
            <w:tcW w:w="4536" w:type="dxa"/>
            <w:vAlign w:val="center"/>
          </w:tcPr>
          <w:p w14:paraId="31E2A967" w14:textId="77777777" w:rsidR="00771001" w:rsidRPr="00944C5A" w:rsidRDefault="00771001" w:rsidP="0063370E">
            <w:pPr>
              <w:jc w:val="center"/>
              <w:rPr>
                <w:b/>
                <w:sz w:val="18"/>
                <w:szCs w:val="18"/>
              </w:rPr>
            </w:pPr>
            <w:r w:rsidRPr="00944C5A">
              <w:rPr>
                <w:b/>
                <w:sz w:val="18"/>
                <w:szCs w:val="18"/>
              </w:rPr>
              <w:t xml:space="preserve">ΕΙΔΙΚΟΣ ΣΤΟΧΟΣ </w:t>
            </w:r>
          </w:p>
        </w:tc>
        <w:tc>
          <w:tcPr>
            <w:tcW w:w="789" w:type="dxa"/>
            <w:vAlign w:val="center"/>
          </w:tcPr>
          <w:p w14:paraId="5F899FCC" w14:textId="77777777" w:rsidR="00771001" w:rsidRPr="00944C5A" w:rsidRDefault="00771001" w:rsidP="0063370E">
            <w:pPr>
              <w:ind w:left="-127" w:right="-108"/>
              <w:jc w:val="center"/>
              <w:rPr>
                <w:b/>
                <w:sz w:val="18"/>
                <w:szCs w:val="18"/>
              </w:rPr>
            </w:pPr>
            <w:r w:rsidRPr="00944C5A">
              <w:rPr>
                <w:b/>
                <w:sz w:val="18"/>
                <w:szCs w:val="18"/>
              </w:rPr>
              <w:t>ΚΩΔ</w:t>
            </w:r>
          </w:p>
        </w:tc>
        <w:tc>
          <w:tcPr>
            <w:tcW w:w="1904" w:type="dxa"/>
            <w:vAlign w:val="center"/>
          </w:tcPr>
          <w:p w14:paraId="3E4FB830" w14:textId="77777777" w:rsidR="00771001" w:rsidRPr="00944C5A" w:rsidRDefault="00771001" w:rsidP="00C0235B">
            <w:pPr>
              <w:ind w:left="-108" w:right="-119"/>
              <w:jc w:val="center"/>
              <w:rPr>
                <w:b/>
                <w:sz w:val="18"/>
                <w:szCs w:val="18"/>
              </w:rPr>
            </w:pPr>
            <w:r w:rsidRPr="00944C5A">
              <w:rPr>
                <w:b/>
                <w:sz w:val="18"/>
                <w:szCs w:val="18"/>
              </w:rPr>
              <w:t>ΔΥΝΗΤΙΚΟΙ ΔΙΚΑΙΟΥΧΟΙ</w:t>
            </w:r>
          </w:p>
        </w:tc>
        <w:tc>
          <w:tcPr>
            <w:tcW w:w="2268" w:type="dxa"/>
            <w:vAlign w:val="center"/>
          </w:tcPr>
          <w:p w14:paraId="1359F09E" w14:textId="2F61C8BE" w:rsidR="00771001" w:rsidRPr="00944C5A" w:rsidRDefault="00771001" w:rsidP="00944C5A">
            <w:pPr>
              <w:ind w:left="-108" w:right="-119"/>
              <w:jc w:val="center"/>
              <w:rPr>
                <w:b/>
                <w:sz w:val="18"/>
                <w:szCs w:val="18"/>
              </w:rPr>
            </w:pPr>
            <w:r w:rsidRPr="00944C5A">
              <w:rPr>
                <w:rFonts w:cs="Calibri"/>
                <w:b/>
                <w:bCs/>
                <w:color w:val="000000"/>
                <w:sz w:val="18"/>
                <w:szCs w:val="18"/>
              </w:rPr>
              <w:t>ΚΥΡΙΕΣ ΟΜΑΔΕΣ ΣΤΟΧΟΥ ΣΥΜΜΕΤΕΧΟΝΤΩΝ / ΦΟΡΕΙΣ</w:t>
            </w:r>
            <w:r w:rsidRPr="00944C5A">
              <w:rPr>
                <w:rFonts w:cs="Calibri"/>
                <w:color w:val="000000"/>
                <w:sz w:val="18"/>
                <w:szCs w:val="18"/>
              </w:rPr>
              <w:t> </w:t>
            </w:r>
          </w:p>
        </w:tc>
        <w:tc>
          <w:tcPr>
            <w:tcW w:w="1215" w:type="dxa"/>
            <w:vAlign w:val="center"/>
          </w:tcPr>
          <w:p w14:paraId="6312E827" w14:textId="77777777" w:rsidR="00771001" w:rsidRPr="00944C5A" w:rsidRDefault="00771001" w:rsidP="00DB6A6E">
            <w:pPr>
              <w:jc w:val="center"/>
              <w:rPr>
                <w:sz w:val="18"/>
                <w:szCs w:val="18"/>
              </w:rPr>
            </w:pPr>
            <w:r w:rsidRPr="00944C5A">
              <w:rPr>
                <w:b/>
                <w:sz w:val="18"/>
                <w:szCs w:val="18"/>
              </w:rPr>
              <w:t>ΓΕΩΓΡΑΦΙΚΗ ΠΕΡΙΟΧΗ</w:t>
            </w:r>
          </w:p>
        </w:tc>
        <w:tc>
          <w:tcPr>
            <w:tcW w:w="2166" w:type="dxa"/>
            <w:vAlign w:val="center"/>
          </w:tcPr>
          <w:p w14:paraId="67610C36" w14:textId="77777777" w:rsidR="00771001" w:rsidRPr="00944C5A" w:rsidRDefault="00771001" w:rsidP="00C0235B">
            <w:pPr>
              <w:ind w:left="-108" w:right="-108"/>
              <w:jc w:val="center"/>
              <w:rPr>
                <w:b/>
                <w:sz w:val="18"/>
                <w:szCs w:val="18"/>
              </w:rPr>
            </w:pPr>
            <w:r w:rsidRPr="00944C5A">
              <w:rPr>
                <w:b/>
                <w:sz w:val="18"/>
                <w:szCs w:val="18"/>
              </w:rPr>
              <w:t>ΣΥΓΧΡΗΜΑΤΟΔΟΤΟΥΜΕΝΗ ΔΗΜΟΣΙΑ ΔΑΠΑΝΗ</w:t>
            </w:r>
          </w:p>
        </w:tc>
        <w:tc>
          <w:tcPr>
            <w:tcW w:w="992" w:type="dxa"/>
            <w:vAlign w:val="center"/>
          </w:tcPr>
          <w:p w14:paraId="111E70FA" w14:textId="77777777" w:rsidR="00771001" w:rsidRPr="00944C5A" w:rsidRDefault="00771001" w:rsidP="00C0235B">
            <w:pPr>
              <w:ind w:left="-108" w:right="-108"/>
              <w:jc w:val="center"/>
              <w:rPr>
                <w:b/>
                <w:sz w:val="18"/>
                <w:szCs w:val="18"/>
              </w:rPr>
            </w:pPr>
            <w:r w:rsidRPr="00944C5A">
              <w:rPr>
                <w:b/>
                <w:sz w:val="18"/>
                <w:szCs w:val="18"/>
              </w:rPr>
              <w:t>ΗΜΕΡ/ΝΙΑ ΕΝΑΡΞΗΣ</w:t>
            </w:r>
          </w:p>
        </w:tc>
        <w:tc>
          <w:tcPr>
            <w:tcW w:w="992" w:type="dxa"/>
            <w:vAlign w:val="center"/>
          </w:tcPr>
          <w:p w14:paraId="57E0D5E0" w14:textId="77777777" w:rsidR="00771001" w:rsidRPr="00944C5A" w:rsidRDefault="00771001" w:rsidP="00C0235B">
            <w:pPr>
              <w:ind w:left="-108" w:right="-108"/>
              <w:jc w:val="center"/>
              <w:rPr>
                <w:b/>
                <w:sz w:val="18"/>
                <w:szCs w:val="18"/>
              </w:rPr>
            </w:pPr>
            <w:r w:rsidRPr="00944C5A">
              <w:rPr>
                <w:b/>
                <w:sz w:val="18"/>
                <w:szCs w:val="18"/>
              </w:rPr>
              <w:t>ΗΜΕΡ/ΝΙΑ ΛΗΞΗΣ</w:t>
            </w:r>
          </w:p>
        </w:tc>
      </w:tr>
      <w:tr w:rsidR="008C39BB" w:rsidRPr="007F38EC" w14:paraId="2E65B797" w14:textId="77777777" w:rsidTr="0030389F">
        <w:trPr>
          <w:trHeight w:val="491"/>
          <w:jc w:val="center"/>
        </w:trPr>
        <w:tc>
          <w:tcPr>
            <w:tcW w:w="592" w:type="dxa"/>
            <w:tcBorders>
              <w:right w:val="single" w:sz="4" w:space="0" w:color="auto"/>
            </w:tcBorders>
          </w:tcPr>
          <w:p w14:paraId="4703A6FF" w14:textId="21BE9D88" w:rsidR="00771001" w:rsidRPr="007F38EC" w:rsidRDefault="007F38EC">
            <w:pPr>
              <w:rPr>
                <w:sz w:val="18"/>
                <w:szCs w:val="18"/>
              </w:rPr>
            </w:pPr>
            <w:r w:rsidRPr="007F38EC">
              <w:rPr>
                <w:sz w:val="18"/>
                <w:szCs w:val="18"/>
              </w:rPr>
              <w:t>1</w:t>
            </w:r>
          </w:p>
        </w:tc>
        <w:tc>
          <w:tcPr>
            <w:tcW w:w="2410" w:type="dxa"/>
            <w:tcBorders>
              <w:left w:val="single" w:sz="4" w:space="0" w:color="auto"/>
            </w:tcBorders>
          </w:tcPr>
          <w:p w14:paraId="722A631E" w14:textId="59FF11DD" w:rsidR="00771001" w:rsidRPr="007F38EC" w:rsidRDefault="007F38EC" w:rsidP="008E507C">
            <w:pPr>
              <w:rPr>
                <w:sz w:val="18"/>
                <w:szCs w:val="18"/>
              </w:rPr>
            </w:pPr>
            <w:r w:rsidRPr="007F38EC">
              <w:rPr>
                <w:sz w:val="18"/>
                <w:szCs w:val="18"/>
              </w:rPr>
              <w:t>ΑΝΑΠΤΥΞΗ ΠΡΟΗΓΜΕΝΩΝ ΨΗΦΙΑΚΩΝ ΕΦΑΡΜΟΓΩΝ ΓΙΑ ΤΗ ΔΗΜΟΣΙΑ ΔΙΟΙΚΗΣΗ ΚΑΙ ΤΗΝ ΥΠΟ</w:t>
            </w:r>
            <w:r>
              <w:rPr>
                <w:sz w:val="18"/>
                <w:szCs w:val="18"/>
              </w:rPr>
              <w:t>ΣΤΗΡΙΞΗ ΤΗΣ ΕΠΙΧΕΙΡΗΜΑΤΙΚΟΤΗΤΑΣ</w:t>
            </w:r>
          </w:p>
        </w:tc>
        <w:tc>
          <w:tcPr>
            <w:tcW w:w="2268" w:type="dxa"/>
          </w:tcPr>
          <w:p w14:paraId="5F2977F9" w14:textId="3AF1B7BB" w:rsidR="00771001" w:rsidRPr="007F38EC" w:rsidRDefault="00491CBF">
            <w:pPr>
              <w:rPr>
                <w:sz w:val="18"/>
                <w:szCs w:val="18"/>
              </w:rPr>
            </w:pPr>
            <w:r w:rsidRPr="00491CBF">
              <w:rPr>
                <w:sz w:val="18"/>
                <w:szCs w:val="18"/>
              </w:rPr>
              <w:t>Π 1. Ψηφιακός Μετασχηματισμός του Δημόσιου Τομέα</w:t>
            </w:r>
          </w:p>
        </w:tc>
        <w:tc>
          <w:tcPr>
            <w:tcW w:w="851" w:type="dxa"/>
          </w:tcPr>
          <w:p w14:paraId="54EC71E2" w14:textId="7E39D604" w:rsidR="00771001" w:rsidRPr="007F38EC" w:rsidRDefault="00537A71" w:rsidP="00771001">
            <w:pPr>
              <w:jc w:val="center"/>
              <w:rPr>
                <w:sz w:val="18"/>
                <w:szCs w:val="18"/>
              </w:rPr>
            </w:pPr>
            <w:r>
              <w:rPr>
                <w:sz w:val="18"/>
                <w:szCs w:val="18"/>
              </w:rPr>
              <w:t>Π 1.</w:t>
            </w:r>
          </w:p>
        </w:tc>
        <w:tc>
          <w:tcPr>
            <w:tcW w:w="4536" w:type="dxa"/>
          </w:tcPr>
          <w:p w14:paraId="0DD9D08F" w14:textId="68E045FE" w:rsidR="00771001" w:rsidRPr="007F38EC" w:rsidRDefault="00537A71">
            <w:pPr>
              <w:rPr>
                <w:sz w:val="18"/>
                <w:szCs w:val="18"/>
              </w:rPr>
            </w:pPr>
            <w:r w:rsidRPr="00537A71">
              <w:rPr>
                <w:sz w:val="18"/>
                <w:szCs w:val="18"/>
              </w:rPr>
              <w:t>Αξιοποίηση των οφελών της ψηφιοποίησης για τους πολίτες, τις εταιρείες, τους ερευνητικούς οργανισμο</w:t>
            </w:r>
            <w:r>
              <w:rPr>
                <w:sz w:val="18"/>
                <w:szCs w:val="18"/>
              </w:rPr>
              <w:t>ύς και τις δημόσιες αρχές (ΕΤΠΑ)</w:t>
            </w:r>
          </w:p>
        </w:tc>
        <w:tc>
          <w:tcPr>
            <w:tcW w:w="789" w:type="dxa"/>
          </w:tcPr>
          <w:p w14:paraId="7822AF2D" w14:textId="500613AC" w:rsidR="00771001" w:rsidRPr="007F38EC" w:rsidRDefault="00537A71" w:rsidP="00771001">
            <w:pPr>
              <w:ind w:right="-51"/>
              <w:jc w:val="center"/>
              <w:rPr>
                <w:sz w:val="18"/>
                <w:szCs w:val="18"/>
              </w:rPr>
            </w:pPr>
            <w:r w:rsidRPr="00537A71">
              <w:rPr>
                <w:sz w:val="18"/>
                <w:szCs w:val="18"/>
              </w:rPr>
              <w:t>RSO1.2.</w:t>
            </w:r>
          </w:p>
        </w:tc>
        <w:tc>
          <w:tcPr>
            <w:tcW w:w="1904" w:type="dxa"/>
          </w:tcPr>
          <w:p w14:paraId="3F5D74A5" w14:textId="7CDE8533" w:rsidR="00771001" w:rsidRPr="007F38EC" w:rsidRDefault="00412649" w:rsidP="00412649">
            <w:pPr>
              <w:rPr>
                <w:sz w:val="18"/>
                <w:szCs w:val="18"/>
              </w:rPr>
            </w:pPr>
            <w:r>
              <w:rPr>
                <w:sz w:val="18"/>
                <w:szCs w:val="18"/>
              </w:rPr>
              <w:t xml:space="preserve">Υπουργεία, </w:t>
            </w:r>
            <w:r w:rsidRPr="00412649">
              <w:rPr>
                <w:sz w:val="18"/>
                <w:szCs w:val="18"/>
              </w:rPr>
              <w:t>Δημόσιοι οργανισμοί</w:t>
            </w:r>
            <w:r>
              <w:rPr>
                <w:sz w:val="18"/>
                <w:szCs w:val="18"/>
              </w:rPr>
              <w:t xml:space="preserve">, </w:t>
            </w:r>
            <w:r w:rsidRPr="00412649">
              <w:rPr>
                <w:sz w:val="18"/>
                <w:szCs w:val="18"/>
              </w:rPr>
              <w:t>ΝΠΔΔ και ΝΠΙΔ του δημόσιου και ευρύτερου δημόσιου τομέα</w:t>
            </w:r>
          </w:p>
        </w:tc>
        <w:tc>
          <w:tcPr>
            <w:tcW w:w="2268" w:type="dxa"/>
          </w:tcPr>
          <w:p w14:paraId="7F50C69D" w14:textId="2AF01CEB" w:rsidR="00771001" w:rsidRPr="007F38EC" w:rsidRDefault="00412649" w:rsidP="00412649">
            <w:pPr>
              <w:rPr>
                <w:sz w:val="18"/>
                <w:szCs w:val="18"/>
              </w:rPr>
            </w:pPr>
            <w:r>
              <w:rPr>
                <w:sz w:val="18"/>
                <w:szCs w:val="18"/>
              </w:rPr>
              <w:t xml:space="preserve">Πολίτες, Επιχειρήσεις, Δημόσιοι Φορείς </w:t>
            </w:r>
          </w:p>
        </w:tc>
        <w:tc>
          <w:tcPr>
            <w:tcW w:w="1215" w:type="dxa"/>
          </w:tcPr>
          <w:p w14:paraId="49331AA7" w14:textId="615A874E" w:rsidR="00771001" w:rsidRPr="007F38EC" w:rsidRDefault="001347E8">
            <w:pPr>
              <w:rPr>
                <w:sz w:val="18"/>
                <w:szCs w:val="18"/>
              </w:rPr>
            </w:pPr>
            <w:r>
              <w:rPr>
                <w:sz w:val="18"/>
                <w:szCs w:val="18"/>
              </w:rPr>
              <w:t>ΟΛΗ Η ΧΩΡΑ</w:t>
            </w:r>
          </w:p>
        </w:tc>
        <w:tc>
          <w:tcPr>
            <w:tcW w:w="2166" w:type="dxa"/>
          </w:tcPr>
          <w:p w14:paraId="4892640A" w14:textId="46F5F0C4" w:rsidR="00771001" w:rsidRPr="007F38EC" w:rsidRDefault="007F38EC">
            <w:pPr>
              <w:rPr>
                <w:sz w:val="18"/>
                <w:szCs w:val="18"/>
              </w:rPr>
            </w:pPr>
            <w:r w:rsidRPr="007F38EC">
              <w:rPr>
                <w:sz w:val="18"/>
                <w:szCs w:val="18"/>
              </w:rPr>
              <w:t xml:space="preserve">30.000.000           </w:t>
            </w:r>
          </w:p>
        </w:tc>
        <w:tc>
          <w:tcPr>
            <w:tcW w:w="992" w:type="dxa"/>
          </w:tcPr>
          <w:p w14:paraId="3314B8A3" w14:textId="52359345" w:rsidR="00771001" w:rsidRPr="007F38EC" w:rsidRDefault="009F7536" w:rsidP="009F7536">
            <w:pPr>
              <w:jc w:val="center"/>
              <w:rPr>
                <w:sz w:val="18"/>
                <w:szCs w:val="18"/>
              </w:rPr>
            </w:pPr>
            <w:r>
              <w:rPr>
                <w:sz w:val="18"/>
                <w:szCs w:val="18"/>
              </w:rPr>
              <w:t xml:space="preserve">ΔΕΚ </w:t>
            </w:r>
            <w:r w:rsidR="007F38EC">
              <w:rPr>
                <w:sz w:val="18"/>
                <w:szCs w:val="18"/>
              </w:rPr>
              <w:t>202</w:t>
            </w:r>
            <w:r>
              <w:rPr>
                <w:sz w:val="18"/>
                <w:szCs w:val="18"/>
              </w:rPr>
              <w:t>2</w:t>
            </w:r>
          </w:p>
        </w:tc>
        <w:tc>
          <w:tcPr>
            <w:tcW w:w="992" w:type="dxa"/>
          </w:tcPr>
          <w:p w14:paraId="3CFC195C" w14:textId="6A54ECFD" w:rsidR="00771001" w:rsidRPr="007F38EC" w:rsidRDefault="000D43FE" w:rsidP="00771001">
            <w:pPr>
              <w:jc w:val="center"/>
              <w:rPr>
                <w:sz w:val="18"/>
                <w:szCs w:val="18"/>
              </w:rPr>
            </w:pPr>
            <w:r>
              <w:rPr>
                <w:sz w:val="18"/>
                <w:szCs w:val="18"/>
              </w:rPr>
              <w:t>ΔΕΚ</w:t>
            </w:r>
            <w:r w:rsidR="009F7536">
              <w:rPr>
                <w:sz w:val="18"/>
                <w:szCs w:val="18"/>
              </w:rPr>
              <w:t xml:space="preserve"> </w:t>
            </w:r>
            <w:r w:rsidR="007F38EC">
              <w:rPr>
                <w:sz w:val="18"/>
                <w:szCs w:val="18"/>
              </w:rPr>
              <w:t>2023</w:t>
            </w:r>
          </w:p>
        </w:tc>
      </w:tr>
      <w:tr w:rsidR="00412649" w:rsidRPr="007F38EC" w14:paraId="12AB92CC" w14:textId="77777777" w:rsidTr="0030389F">
        <w:trPr>
          <w:trHeight w:val="413"/>
          <w:jc w:val="center"/>
        </w:trPr>
        <w:tc>
          <w:tcPr>
            <w:tcW w:w="592" w:type="dxa"/>
            <w:tcBorders>
              <w:right w:val="single" w:sz="4" w:space="0" w:color="auto"/>
            </w:tcBorders>
          </w:tcPr>
          <w:p w14:paraId="0F40D52E" w14:textId="0123F50A" w:rsidR="00412649" w:rsidRPr="007F38EC" w:rsidRDefault="00412649">
            <w:pPr>
              <w:rPr>
                <w:sz w:val="18"/>
                <w:szCs w:val="18"/>
              </w:rPr>
            </w:pPr>
            <w:r>
              <w:rPr>
                <w:sz w:val="18"/>
                <w:szCs w:val="18"/>
              </w:rPr>
              <w:t>2</w:t>
            </w:r>
          </w:p>
        </w:tc>
        <w:tc>
          <w:tcPr>
            <w:tcW w:w="2410" w:type="dxa"/>
            <w:tcBorders>
              <w:left w:val="single" w:sz="4" w:space="0" w:color="auto"/>
            </w:tcBorders>
          </w:tcPr>
          <w:p w14:paraId="453EF777" w14:textId="4F6ADA83" w:rsidR="00412649" w:rsidRPr="007F38EC" w:rsidRDefault="00412649" w:rsidP="007F38EC">
            <w:pPr>
              <w:rPr>
                <w:sz w:val="18"/>
                <w:szCs w:val="18"/>
              </w:rPr>
            </w:pPr>
            <w:r w:rsidRPr="007F38EC">
              <w:rPr>
                <w:sz w:val="18"/>
                <w:szCs w:val="18"/>
              </w:rPr>
              <w:t xml:space="preserve">ΑΝΑΠΤΥΞΗ ΕΦΑΡΜΟΓΩΝ ΚΑΙ ΕΡΓΑΛΕΙΩΝ ΓΙΑ ΤΗΝ ΑΝΑΠΤΥΞΗ ΤΩΝ ΨΗΦΙΑΚΩΝ ΔΕΞΙΟΤΗΤΩΝ </w:t>
            </w:r>
          </w:p>
        </w:tc>
        <w:tc>
          <w:tcPr>
            <w:tcW w:w="2268" w:type="dxa"/>
          </w:tcPr>
          <w:p w14:paraId="1BA85B16" w14:textId="17256216" w:rsidR="00412649" w:rsidRPr="007F38EC" w:rsidRDefault="00412649">
            <w:pPr>
              <w:rPr>
                <w:sz w:val="18"/>
                <w:szCs w:val="18"/>
              </w:rPr>
            </w:pPr>
            <w:r w:rsidRPr="00491CBF">
              <w:rPr>
                <w:sz w:val="18"/>
                <w:szCs w:val="18"/>
              </w:rPr>
              <w:t>Π 1. Ψηφιακός Μετασχηματισμός του Δημόσιου Τομέα</w:t>
            </w:r>
          </w:p>
        </w:tc>
        <w:tc>
          <w:tcPr>
            <w:tcW w:w="851" w:type="dxa"/>
          </w:tcPr>
          <w:p w14:paraId="24BB2014" w14:textId="4587CE98" w:rsidR="00412649" w:rsidRPr="007F38EC" w:rsidRDefault="00412649" w:rsidP="00771001">
            <w:pPr>
              <w:jc w:val="center"/>
              <w:rPr>
                <w:sz w:val="18"/>
                <w:szCs w:val="18"/>
              </w:rPr>
            </w:pPr>
            <w:r>
              <w:rPr>
                <w:sz w:val="18"/>
                <w:szCs w:val="18"/>
              </w:rPr>
              <w:t>Π 1.</w:t>
            </w:r>
          </w:p>
        </w:tc>
        <w:tc>
          <w:tcPr>
            <w:tcW w:w="4536" w:type="dxa"/>
          </w:tcPr>
          <w:p w14:paraId="39CA64E0" w14:textId="1A0BA575" w:rsidR="00412649" w:rsidRPr="007F38EC" w:rsidRDefault="00412649">
            <w:pPr>
              <w:rPr>
                <w:sz w:val="18"/>
                <w:szCs w:val="18"/>
              </w:rPr>
            </w:pPr>
            <w:r w:rsidRPr="00537A71">
              <w:rPr>
                <w:sz w:val="18"/>
                <w:szCs w:val="18"/>
              </w:rPr>
              <w:t>Αξιοποίηση των οφελών της ψηφιοποίησης για τους πολίτες, τις εταιρείες, τους ερευνητικούς οργανισμο</w:t>
            </w:r>
            <w:r>
              <w:rPr>
                <w:sz w:val="18"/>
                <w:szCs w:val="18"/>
              </w:rPr>
              <w:t>ύς και τις δημόσιες αρχές (ΕΤΠΑ)</w:t>
            </w:r>
          </w:p>
        </w:tc>
        <w:tc>
          <w:tcPr>
            <w:tcW w:w="789" w:type="dxa"/>
          </w:tcPr>
          <w:p w14:paraId="248CB567" w14:textId="56B06AE0" w:rsidR="00412649" w:rsidRPr="007F38EC" w:rsidRDefault="00412649" w:rsidP="00771001">
            <w:pPr>
              <w:jc w:val="center"/>
              <w:rPr>
                <w:sz w:val="18"/>
                <w:szCs w:val="18"/>
              </w:rPr>
            </w:pPr>
            <w:r w:rsidRPr="00537A71">
              <w:rPr>
                <w:sz w:val="18"/>
                <w:szCs w:val="18"/>
              </w:rPr>
              <w:t>RSO1.2.</w:t>
            </w:r>
          </w:p>
        </w:tc>
        <w:tc>
          <w:tcPr>
            <w:tcW w:w="1904" w:type="dxa"/>
          </w:tcPr>
          <w:p w14:paraId="0097E51E" w14:textId="3F7E98EC" w:rsidR="00412649" w:rsidRPr="007F38EC" w:rsidRDefault="00412649">
            <w:pPr>
              <w:rPr>
                <w:sz w:val="18"/>
                <w:szCs w:val="18"/>
              </w:rPr>
            </w:pPr>
            <w:r>
              <w:rPr>
                <w:sz w:val="18"/>
                <w:szCs w:val="18"/>
              </w:rPr>
              <w:t xml:space="preserve">Υπουργεία, </w:t>
            </w:r>
            <w:r w:rsidRPr="00412649">
              <w:rPr>
                <w:sz w:val="18"/>
                <w:szCs w:val="18"/>
              </w:rPr>
              <w:t>Δημόσιοι οργανισμοί</w:t>
            </w:r>
            <w:r>
              <w:rPr>
                <w:sz w:val="18"/>
                <w:szCs w:val="18"/>
              </w:rPr>
              <w:t xml:space="preserve">, </w:t>
            </w:r>
            <w:r w:rsidRPr="00412649">
              <w:rPr>
                <w:sz w:val="18"/>
                <w:szCs w:val="18"/>
              </w:rPr>
              <w:t>ΝΠΔΔ και ΝΠΙΔ του δημόσιου και ευρύτερου δημόσιου τομέα</w:t>
            </w:r>
          </w:p>
        </w:tc>
        <w:tc>
          <w:tcPr>
            <w:tcW w:w="2268" w:type="dxa"/>
          </w:tcPr>
          <w:p w14:paraId="5E3D5643" w14:textId="027108AD" w:rsidR="00412649" w:rsidRPr="007F38EC" w:rsidRDefault="00412649" w:rsidP="00412649">
            <w:pPr>
              <w:rPr>
                <w:sz w:val="18"/>
                <w:szCs w:val="18"/>
              </w:rPr>
            </w:pPr>
            <w:r>
              <w:rPr>
                <w:sz w:val="18"/>
                <w:szCs w:val="18"/>
              </w:rPr>
              <w:t xml:space="preserve">Πολίτες, Δημόσιοι Φορείς </w:t>
            </w:r>
          </w:p>
        </w:tc>
        <w:tc>
          <w:tcPr>
            <w:tcW w:w="1215" w:type="dxa"/>
          </w:tcPr>
          <w:p w14:paraId="4BB02547" w14:textId="347EB81B" w:rsidR="00412649" w:rsidRPr="007F38EC" w:rsidRDefault="00BF536A">
            <w:pPr>
              <w:rPr>
                <w:b/>
                <w:sz w:val="18"/>
                <w:szCs w:val="18"/>
              </w:rPr>
            </w:pPr>
            <w:r>
              <w:rPr>
                <w:sz w:val="18"/>
                <w:szCs w:val="18"/>
              </w:rPr>
              <w:t>ΟΛΗ Η ΧΩΡΑ</w:t>
            </w:r>
          </w:p>
        </w:tc>
        <w:tc>
          <w:tcPr>
            <w:tcW w:w="2166" w:type="dxa"/>
          </w:tcPr>
          <w:p w14:paraId="3F92FFA4" w14:textId="29BC57EB" w:rsidR="00412649" w:rsidRPr="007F38EC" w:rsidRDefault="00412649" w:rsidP="007F38EC">
            <w:pPr>
              <w:rPr>
                <w:sz w:val="18"/>
                <w:szCs w:val="18"/>
              </w:rPr>
            </w:pPr>
            <w:r w:rsidRPr="007F38EC">
              <w:rPr>
                <w:sz w:val="18"/>
                <w:szCs w:val="18"/>
              </w:rPr>
              <w:t>15.000.000</w:t>
            </w:r>
            <w:r>
              <w:rPr>
                <w:sz w:val="18"/>
                <w:szCs w:val="18"/>
              </w:rPr>
              <w:t xml:space="preserve"> </w:t>
            </w:r>
          </w:p>
        </w:tc>
        <w:tc>
          <w:tcPr>
            <w:tcW w:w="992" w:type="dxa"/>
          </w:tcPr>
          <w:p w14:paraId="0566112C" w14:textId="7EE1FF8D" w:rsidR="00412649" w:rsidRPr="007F38EC" w:rsidRDefault="00412649" w:rsidP="009F7536">
            <w:pPr>
              <w:jc w:val="center"/>
              <w:rPr>
                <w:sz w:val="18"/>
                <w:szCs w:val="18"/>
              </w:rPr>
            </w:pPr>
            <w:r>
              <w:rPr>
                <w:sz w:val="18"/>
                <w:szCs w:val="18"/>
              </w:rPr>
              <w:t>ΔΕΚ 2022</w:t>
            </w:r>
          </w:p>
        </w:tc>
        <w:tc>
          <w:tcPr>
            <w:tcW w:w="992" w:type="dxa"/>
          </w:tcPr>
          <w:p w14:paraId="37AD6940" w14:textId="3930CEB8" w:rsidR="00412649" w:rsidRPr="007F38EC" w:rsidRDefault="000D43FE" w:rsidP="00771001">
            <w:pPr>
              <w:jc w:val="center"/>
              <w:rPr>
                <w:sz w:val="18"/>
                <w:szCs w:val="18"/>
              </w:rPr>
            </w:pPr>
            <w:r>
              <w:rPr>
                <w:sz w:val="18"/>
                <w:szCs w:val="18"/>
              </w:rPr>
              <w:t>ΔΕΚ 2023</w:t>
            </w:r>
          </w:p>
        </w:tc>
      </w:tr>
      <w:tr w:rsidR="00412649" w:rsidRPr="007F38EC" w14:paraId="2E580C7F" w14:textId="77777777" w:rsidTr="0030389F">
        <w:trPr>
          <w:trHeight w:val="412"/>
          <w:jc w:val="center"/>
        </w:trPr>
        <w:tc>
          <w:tcPr>
            <w:tcW w:w="592" w:type="dxa"/>
            <w:tcBorders>
              <w:right w:val="single" w:sz="4" w:space="0" w:color="auto"/>
            </w:tcBorders>
          </w:tcPr>
          <w:p w14:paraId="3C77D11E" w14:textId="7B878089" w:rsidR="00412649" w:rsidRPr="007F38EC" w:rsidRDefault="00514927">
            <w:pPr>
              <w:rPr>
                <w:sz w:val="18"/>
                <w:szCs w:val="18"/>
              </w:rPr>
            </w:pPr>
            <w:r>
              <w:rPr>
                <w:sz w:val="18"/>
                <w:szCs w:val="18"/>
              </w:rPr>
              <w:t>3</w:t>
            </w:r>
          </w:p>
        </w:tc>
        <w:tc>
          <w:tcPr>
            <w:tcW w:w="2410" w:type="dxa"/>
            <w:tcBorders>
              <w:left w:val="single" w:sz="4" w:space="0" w:color="auto"/>
            </w:tcBorders>
          </w:tcPr>
          <w:p w14:paraId="5B9E363A" w14:textId="3FA268A6" w:rsidR="00412649" w:rsidRPr="007F38EC" w:rsidRDefault="00412649" w:rsidP="00511CE9">
            <w:pPr>
              <w:rPr>
                <w:sz w:val="18"/>
                <w:szCs w:val="18"/>
              </w:rPr>
            </w:pPr>
            <w:r w:rsidRPr="007F38EC">
              <w:rPr>
                <w:sz w:val="18"/>
                <w:szCs w:val="18"/>
              </w:rPr>
              <w:t>ΨΗΦΙΑΚΟΣ ΜΕΤΑΣΧΗ</w:t>
            </w:r>
            <w:r>
              <w:rPr>
                <w:sz w:val="18"/>
                <w:szCs w:val="18"/>
              </w:rPr>
              <w:t>ΜΑΤΙΣΜΟΣ ΤΩΝ ΟΤΑ</w:t>
            </w:r>
          </w:p>
        </w:tc>
        <w:tc>
          <w:tcPr>
            <w:tcW w:w="2268" w:type="dxa"/>
          </w:tcPr>
          <w:p w14:paraId="5F93301A" w14:textId="29448E2F" w:rsidR="00412649" w:rsidRPr="007F38EC" w:rsidRDefault="00412649">
            <w:pPr>
              <w:rPr>
                <w:sz w:val="18"/>
                <w:szCs w:val="18"/>
              </w:rPr>
            </w:pPr>
            <w:r w:rsidRPr="00491CBF">
              <w:rPr>
                <w:sz w:val="18"/>
                <w:szCs w:val="18"/>
              </w:rPr>
              <w:t>Π 1. Ψηφιακός Μετασχηματισμός του Δημόσιου Τομέα</w:t>
            </w:r>
          </w:p>
        </w:tc>
        <w:tc>
          <w:tcPr>
            <w:tcW w:w="851" w:type="dxa"/>
          </w:tcPr>
          <w:p w14:paraId="2CA937E7" w14:textId="4E49C45C" w:rsidR="00412649" w:rsidRPr="007F38EC" w:rsidRDefault="00412649" w:rsidP="00771001">
            <w:pPr>
              <w:jc w:val="center"/>
              <w:rPr>
                <w:sz w:val="18"/>
                <w:szCs w:val="18"/>
              </w:rPr>
            </w:pPr>
            <w:r>
              <w:rPr>
                <w:sz w:val="18"/>
                <w:szCs w:val="18"/>
              </w:rPr>
              <w:t>Π 1.</w:t>
            </w:r>
          </w:p>
        </w:tc>
        <w:tc>
          <w:tcPr>
            <w:tcW w:w="4536" w:type="dxa"/>
          </w:tcPr>
          <w:p w14:paraId="72D26651" w14:textId="6E464723" w:rsidR="00412649" w:rsidRPr="007F38EC" w:rsidRDefault="00412649">
            <w:pPr>
              <w:rPr>
                <w:sz w:val="18"/>
                <w:szCs w:val="18"/>
              </w:rPr>
            </w:pPr>
            <w:r w:rsidRPr="00537A71">
              <w:rPr>
                <w:sz w:val="18"/>
                <w:szCs w:val="18"/>
              </w:rPr>
              <w:t>Αξιοποίηση των οφελών της ψηφιοποίησης για τους πολίτες, τις εταιρείες, τους ερευνητικούς οργανισμο</w:t>
            </w:r>
            <w:r>
              <w:rPr>
                <w:sz w:val="18"/>
                <w:szCs w:val="18"/>
              </w:rPr>
              <w:t>ύς και τις δημόσιες αρχές (ΕΤΠΑ)</w:t>
            </w:r>
          </w:p>
        </w:tc>
        <w:tc>
          <w:tcPr>
            <w:tcW w:w="789" w:type="dxa"/>
          </w:tcPr>
          <w:p w14:paraId="0CAC239F" w14:textId="608F6E58" w:rsidR="00412649" w:rsidRPr="007F38EC" w:rsidRDefault="00412649" w:rsidP="00771001">
            <w:pPr>
              <w:jc w:val="center"/>
              <w:rPr>
                <w:sz w:val="18"/>
                <w:szCs w:val="18"/>
              </w:rPr>
            </w:pPr>
            <w:r w:rsidRPr="00537A71">
              <w:rPr>
                <w:sz w:val="18"/>
                <w:szCs w:val="18"/>
              </w:rPr>
              <w:t>RSO1.2.</w:t>
            </w:r>
          </w:p>
        </w:tc>
        <w:tc>
          <w:tcPr>
            <w:tcW w:w="1904" w:type="dxa"/>
          </w:tcPr>
          <w:p w14:paraId="274465D4" w14:textId="795941CB" w:rsidR="00412649" w:rsidRPr="007F38EC" w:rsidRDefault="00412649" w:rsidP="00412649">
            <w:pPr>
              <w:rPr>
                <w:sz w:val="18"/>
                <w:szCs w:val="18"/>
              </w:rPr>
            </w:pPr>
            <w:r>
              <w:rPr>
                <w:sz w:val="18"/>
                <w:szCs w:val="18"/>
              </w:rPr>
              <w:t xml:space="preserve">Οργανισμοί Τοπικής Αυτοδιοίκησης Α΄ βαθμού </w:t>
            </w:r>
          </w:p>
        </w:tc>
        <w:tc>
          <w:tcPr>
            <w:tcW w:w="2268" w:type="dxa"/>
          </w:tcPr>
          <w:p w14:paraId="06034824" w14:textId="2950F5EA" w:rsidR="00412649" w:rsidRPr="007F38EC" w:rsidRDefault="00412649" w:rsidP="00412649">
            <w:pPr>
              <w:rPr>
                <w:sz w:val="18"/>
                <w:szCs w:val="18"/>
              </w:rPr>
            </w:pPr>
            <w:r>
              <w:rPr>
                <w:sz w:val="18"/>
                <w:szCs w:val="18"/>
              </w:rPr>
              <w:t>Πολίτες, Επιχειρήσεις, ΟΤΑ Α΄ βαθμού</w:t>
            </w:r>
          </w:p>
        </w:tc>
        <w:tc>
          <w:tcPr>
            <w:tcW w:w="1215" w:type="dxa"/>
          </w:tcPr>
          <w:p w14:paraId="4C6D9DFE" w14:textId="009D2F79" w:rsidR="00412649" w:rsidRPr="007F38EC" w:rsidRDefault="00BF536A">
            <w:pPr>
              <w:rPr>
                <w:sz w:val="18"/>
                <w:szCs w:val="18"/>
              </w:rPr>
            </w:pPr>
            <w:r>
              <w:rPr>
                <w:sz w:val="18"/>
                <w:szCs w:val="18"/>
              </w:rPr>
              <w:t>ΟΛΗ Η ΧΩΡΑ</w:t>
            </w:r>
          </w:p>
        </w:tc>
        <w:tc>
          <w:tcPr>
            <w:tcW w:w="2166" w:type="dxa"/>
          </w:tcPr>
          <w:p w14:paraId="2452F690" w14:textId="7C03DF0D" w:rsidR="00412649" w:rsidRPr="007F38EC" w:rsidRDefault="00412649" w:rsidP="007F38EC">
            <w:pPr>
              <w:rPr>
                <w:sz w:val="18"/>
                <w:szCs w:val="18"/>
              </w:rPr>
            </w:pPr>
            <w:r>
              <w:rPr>
                <w:sz w:val="18"/>
                <w:szCs w:val="18"/>
              </w:rPr>
              <w:t>220.000.000</w:t>
            </w:r>
          </w:p>
        </w:tc>
        <w:tc>
          <w:tcPr>
            <w:tcW w:w="992" w:type="dxa"/>
          </w:tcPr>
          <w:p w14:paraId="1DC9AB43" w14:textId="2240AC6B" w:rsidR="00412649" w:rsidRPr="007F38EC" w:rsidRDefault="00412649" w:rsidP="00771001">
            <w:pPr>
              <w:jc w:val="center"/>
              <w:rPr>
                <w:sz w:val="18"/>
                <w:szCs w:val="18"/>
              </w:rPr>
            </w:pPr>
            <w:r>
              <w:rPr>
                <w:sz w:val="18"/>
                <w:szCs w:val="18"/>
              </w:rPr>
              <w:t>ΝΟΕ 2022</w:t>
            </w:r>
          </w:p>
        </w:tc>
        <w:tc>
          <w:tcPr>
            <w:tcW w:w="992" w:type="dxa"/>
          </w:tcPr>
          <w:p w14:paraId="5CBBDE9D" w14:textId="46639FE7" w:rsidR="00412649" w:rsidRPr="007F38EC" w:rsidRDefault="00412649" w:rsidP="009F7536">
            <w:pPr>
              <w:jc w:val="center"/>
              <w:rPr>
                <w:sz w:val="18"/>
                <w:szCs w:val="18"/>
              </w:rPr>
            </w:pPr>
            <w:r>
              <w:rPr>
                <w:sz w:val="18"/>
                <w:szCs w:val="18"/>
              </w:rPr>
              <w:t>ΔΕΚ 2023</w:t>
            </w:r>
          </w:p>
        </w:tc>
      </w:tr>
      <w:tr w:rsidR="00412649" w:rsidRPr="007F38EC" w14:paraId="74A8ECF1" w14:textId="77777777" w:rsidTr="0030389F">
        <w:trPr>
          <w:trHeight w:val="417"/>
          <w:jc w:val="center"/>
        </w:trPr>
        <w:tc>
          <w:tcPr>
            <w:tcW w:w="592" w:type="dxa"/>
            <w:tcBorders>
              <w:right w:val="single" w:sz="4" w:space="0" w:color="auto"/>
            </w:tcBorders>
          </w:tcPr>
          <w:p w14:paraId="02E4275A" w14:textId="7944B6A5" w:rsidR="00412649" w:rsidRPr="007F38EC" w:rsidRDefault="00514927">
            <w:pPr>
              <w:rPr>
                <w:sz w:val="18"/>
                <w:szCs w:val="18"/>
              </w:rPr>
            </w:pPr>
            <w:r>
              <w:rPr>
                <w:sz w:val="18"/>
                <w:szCs w:val="18"/>
              </w:rPr>
              <w:t>4</w:t>
            </w:r>
          </w:p>
        </w:tc>
        <w:tc>
          <w:tcPr>
            <w:tcW w:w="2410" w:type="dxa"/>
            <w:tcBorders>
              <w:left w:val="single" w:sz="4" w:space="0" w:color="auto"/>
            </w:tcBorders>
          </w:tcPr>
          <w:p w14:paraId="05C6588D" w14:textId="37EE1C16" w:rsidR="00412649" w:rsidRPr="007F38EC" w:rsidRDefault="00412649">
            <w:pPr>
              <w:rPr>
                <w:sz w:val="18"/>
                <w:szCs w:val="18"/>
              </w:rPr>
            </w:pPr>
            <w:r w:rsidRPr="007F38EC">
              <w:rPr>
                <w:sz w:val="18"/>
                <w:szCs w:val="18"/>
              </w:rPr>
              <w:t>ΔΡΑΣΕΙΣ ΨΗΦΙΟΠΟΙΗΣΗΣ</w:t>
            </w:r>
          </w:p>
        </w:tc>
        <w:tc>
          <w:tcPr>
            <w:tcW w:w="2268" w:type="dxa"/>
          </w:tcPr>
          <w:p w14:paraId="253FDD30" w14:textId="5D552EE4" w:rsidR="00412649" w:rsidRPr="007F38EC" w:rsidRDefault="00412649">
            <w:pPr>
              <w:rPr>
                <w:sz w:val="18"/>
                <w:szCs w:val="18"/>
              </w:rPr>
            </w:pPr>
            <w:r w:rsidRPr="00491CBF">
              <w:rPr>
                <w:sz w:val="18"/>
                <w:szCs w:val="18"/>
              </w:rPr>
              <w:t>Π 1. Ψηφιακός Μετασχηματισμός του Δημόσιου Τομέα</w:t>
            </w:r>
          </w:p>
        </w:tc>
        <w:tc>
          <w:tcPr>
            <w:tcW w:w="851" w:type="dxa"/>
          </w:tcPr>
          <w:p w14:paraId="1E153B3E" w14:textId="7EFEEC16" w:rsidR="00412649" w:rsidRPr="007F38EC" w:rsidRDefault="00412649" w:rsidP="00771001">
            <w:pPr>
              <w:jc w:val="center"/>
              <w:rPr>
                <w:sz w:val="18"/>
                <w:szCs w:val="18"/>
              </w:rPr>
            </w:pPr>
            <w:r>
              <w:rPr>
                <w:sz w:val="18"/>
                <w:szCs w:val="18"/>
              </w:rPr>
              <w:t>Π 1.</w:t>
            </w:r>
          </w:p>
        </w:tc>
        <w:tc>
          <w:tcPr>
            <w:tcW w:w="4536" w:type="dxa"/>
          </w:tcPr>
          <w:p w14:paraId="2F8E88B0" w14:textId="1364532A" w:rsidR="00412649" w:rsidRPr="007F38EC" w:rsidRDefault="00412649">
            <w:pPr>
              <w:rPr>
                <w:sz w:val="18"/>
                <w:szCs w:val="18"/>
              </w:rPr>
            </w:pPr>
            <w:r w:rsidRPr="00537A71">
              <w:rPr>
                <w:sz w:val="18"/>
                <w:szCs w:val="18"/>
              </w:rPr>
              <w:t>Αξιοποίηση των οφελών της ψηφιοποίησης για τους πολίτες, τις εταιρείες, τους ερευνητικούς οργανισμο</w:t>
            </w:r>
            <w:r>
              <w:rPr>
                <w:sz w:val="18"/>
                <w:szCs w:val="18"/>
              </w:rPr>
              <w:t>ύς και τις δημόσιες αρχές (ΕΤΠΑ)</w:t>
            </w:r>
          </w:p>
        </w:tc>
        <w:tc>
          <w:tcPr>
            <w:tcW w:w="789" w:type="dxa"/>
          </w:tcPr>
          <w:p w14:paraId="0A1E8AE4" w14:textId="56284EBD" w:rsidR="00412649" w:rsidRPr="007F38EC" w:rsidRDefault="00412649" w:rsidP="00771001">
            <w:pPr>
              <w:jc w:val="center"/>
              <w:rPr>
                <w:sz w:val="18"/>
                <w:szCs w:val="18"/>
              </w:rPr>
            </w:pPr>
            <w:r w:rsidRPr="00537A71">
              <w:rPr>
                <w:sz w:val="18"/>
                <w:szCs w:val="18"/>
              </w:rPr>
              <w:t>RSO1.2.</w:t>
            </w:r>
          </w:p>
        </w:tc>
        <w:tc>
          <w:tcPr>
            <w:tcW w:w="1904" w:type="dxa"/>
          </w:tcPr>
          <w:p w14:paraId="729D2680" w14:textId="1D1651D3" w:rsidR="00412649" w:rsidRPr="007F38EC" w:rsidRDefault="00412649" w:rsidP="00412649">
            <w:pPr>
              <w:rPr>
                <w:sz w:val="18"/>
                <w:szCs w:val="18"/>
              </w:rPr>
            </w:pPr>
            <w:r>
              <w:rPr>
                <w:sz w:val="18"/>
                <w:szCs w:val="18"/>
              </w:rPr>
              <w:t xml:space="preserve">Υπουργεία, </w:t>
            </w:r>
            <w:r w:rsidRPr="00412649">
              <w:rPr>
                <w:sz w:val="18"/>
                <w:szCs w:val="18"/>
              </w:rPr>
              <w:t>Δημόσιοι οργανισμοί</w:t>
            </w:r>
            <w:r>
              <w:rPr>
                <w:sz w:val="18"/>
                <w:szCs w:val="18"/>
              </w:rPr>
              <w:t xml:space="preserve">, </w:t>
            </w:r>
            <w:r w:rsidRPr="00412649">
              <w:rPr>
                <w:sz w:val="18"/>
                <w:szCs w:val="18"/>
              </w:rPr>
              <w:t>ΝΠΔΔ</w:t>
            </w:r>
            <w:r>
              <w:rPr>
                <w:sz w:val="18"/>
                <w:szCs w:val="18"/>
              </w:rPr>
              <w:t>,</w:t>
            </w:r>
            <w:r w:rsidRPr="00412649">
              <w:rPr>
                <w:sz w:val="18"/>
                <w:szCs w:val="18"/>
              </w:rPr>
              <w:t xml:space="preserve"> ΝΠΙΔ </w:t>
            </w:r>
          </w:p>
        </w:tc>
        <w:tc>
          <w:tcPr>
            <w:tcW w:w="2268" w:type="dxa"/>
          </w:tcPr>
          <w:p w14:paraId="11DB0001" w14:textId="5BEAC302" w:rsidR="00412649" w:rsidRPr="007F38EC" w:rsidRDefault="00412649">
            <w:pPr>
              <w:rPr>
                <w:sz w:val="18"/>
                <w:szCs w:val="18"/>
              </w:rPr>
            </w:pPr>
            <w:r>
              <w:rPr>
                <w:sz w:val="18"/>
                <w:szCs w:val="18"/>
              </w:rPr>
              <w:t>Πολίτες, Επιχειρήσεις, Δημόσιοι Φορείς</w:t>
            </w:r>
          </w:p>
        </w:tc>
        <w:tc>
          <w:tcPr>
            <w:tcW w:w="1215" w:type="dxa"/>
          </w:tcPr>
          <w:p w14:paraId="7CA0FDED" w14:textId="2932D28E" w:rsidR="00412649" w:rsidRPr="007F38EC" w:rsidRDefault="00BF536A">
            <w:pPr>
              <w:rPr>
                <w:sz w:val="18"/>
                <w:szCs w:val="18"/>
              </w:rPr>
            </w:pPr>
            <w:r>
              <w:rPr>
                <w:sz w:val="18"/>
                <w:szCs w:val="18"/>
              </w:rPr>
              <w:t>ΟΛΗ Η ΧΩΡΑ</w:t>
            </w:r>
          </w:p>
        </w:tc>
        <w:tc>
          <w:tcPr>
            <w:tcW w:w="2166" w:type="dxa"/>
          </w:tcPr>
          <w:p w14:paraId="473A5E17" w14:textId="39B51FEA" w:rsidR="00412649" w:rsidRPr="007F38EC" w:rsidRDefault="00412649">
            <w:pPr>
              <w:rPr>
                <w:sz w:val="18"/>
                <w:szCs w:val="18"/>
              </w:rPr>
            </w:pPr>
            <w:r w:rsidRPr="007F38EC">
              <w:rPr>
                <w:sz w:val="18"/>
                <w:szCs w:val="18"/>
              </w:rPr>
              <w:t>30.000.000</w:t>
            </w:r>
          </w:p>
        </w:tc>
        <w:tc>
          <w:tcPr>
            <w:tcW w:w="992" w:type="dxa"/>
          </w:tcPr>
          <w:p w14:paraId="25386EE6" w14:textId="14D1AC67" w:rsidR="00412649" w:rsidRPr="007F38EC" w:rsidRDefault="00412649" w:rsidP="00771001">
            <w:pPr>
              <w:jc w:val="center"/>
              <w:rPr>
                <w:sz w:val="18"/>
                <w:szCs w:val="18"/>
              </w:rPr>
            </w:pPr>
            <w:r>
              <w:rPr>
                <w:sz w:val="18"/>
                <w:szCs w:val="18"/>
              </w:rPr>
              <w:t>ΝΟΕ 2022</w:t>
            </w:r>
          </w:p>
        </w:tc>
        <w:tc>
          <w:tcPr>
            <w:tcW w:w="992" w:type="dxa"/>
          </w:tcPr>
          <w:p w14:paraId="01033F88" w14:textId="423B14C1" w:rsidR="00412649" w:rsidRPr="007F38EC" w:rsidRDefault="000D43FE" w:rsidP="00771001">
            <w:pPr>
              <w:jc w:val="center"/>
              <w:rPr>
                <w:sz w:val="18"/>
                <w:szCs w:val="18"/>
              </w:rPr>
            </w:pPr>
            <w:r>
              <w:rPr>
                <w:sz w:val="18"/>
                <w:szCs w:val="18"/>
              </w:rPr>
              <w:t>ΔΕΚ 2023</w:t>
            </w:r>
          </w:p>
        </w:tc>
      </w:tr>
      <w:tr w:rsidR="00412649" w:rsidRPr="005D2491" w14:paraId="06391808" w14:textId="77777777" w:rsidTr="0030389F">
        <w:trPr>
          <w:trHeight w:val="409"/>
          <w:jc w:val="center"/>
        </w:trPr>
        <w:tc>
          <w:tcPr>
            <w:tcW w:w="592" w:type="dxa"/>
            <w:tcBorders>
              <w:right w:val="single" w:sz="4" w:space="0" w:color="auto"/>
            </w:tcBorders>
          </w:tcPr>
          <w:p w14:paraId="0F96BDA9" w14:textId="4A2192E1" w:rsidR="00412649" w:rsidRPr="005D2491" w:rsidRDefault="00514927">
            <w:pPr>
              <w:rPr>
                <w:sz w:val="18"/>
                <w:szCs w:val="18"/>
              </w:rPr>
            </w:pPr>
            <w:r>
              <w:rPr>
                <w:sz w:val="18"/>
                <w:szCs w:val="18"/>
              </w:rPr>
              <w:t>5</w:t>
            </w:r>
          </w:p>
        </w:tc>
        <w:tc>
          <w:tcPr>
            <w:tcW w:w="2410" w:type="dxa"/>
            <w:tcBorders>
              <w:left w:val="single" w:sz="4" w:space="0" w:color="auto"/>
            </w:tcBorders>
          </w:tcPr>
          <w:p w14:paraId="24F6AED3" w14:textId="34BAAAE5" w:rsidR="00412649" w:rsidRPr="005D2491" w:rsidRDefault="00412649" w:rsidP="00592D7C">
            <w:pPr>
              <w:rPr>
                <w:sz w:val="18"/>
                <w:szCs w:val="18"/>
              </w:rPr>
            </w:pPr>
            <w:r w:rsidRPr="005D2491">
              <w:rPr>
                <w:sz w:val="18"/>
                <w:szCs w:val="18"/>
              </w:rPr>
              <w:t xml:space="preserve">ΥΛΟΠΟΙΗΣΗ ΠΡΟΓΡΑΜΜΑΤΩΝ ΑΝΑΒΑΘΜΙΣΗΣ ΣΕ ΘΕΜΑΤΑ ΑΞΙΟΠΟΙΗΣΗΣ ΚΑΙ ΔΙΑΧΕΙΡΙΣΗΣ ΚΑΙΝΟΤΟΜΩΝ ΨΗΦΙΑΚΩΝ ΤΕΧΝΟΛΟΓΙΩΝ ΓΙΑ ΕΡΓΑΖΟΜΕΝΟΥΣ </w:t>
            </w:r>
          </w:p>
        </w:tc>
        <w:tc>
          <w:tcPr>
            <w:tcW w:w="2268" w:type="dxa"/>
          </w:tcPr>
          <w:p w14:paraId="269D917F" w14:textId="47B25228" w:rsidR="00412649" w:rsidRPr="005D2491" w:rsidRDefault="00412649">
            <w:pPr>
              <w:rPr>
                <w:sz w:val="18"/>
                <w:szCs w:val="18"/>
              </w:rPr>
            </w:pPr>
            <w:r w:rsidRPr="005D2491">
              <w:rPr>
                <w:sz w:val="18"/>
                <w:szCs w:val="18"/>
              </w:rPr>
              <w:t>Π 3. Ανάπτυξη των Ψηφιακών Δεξιοτήτων</w:t>
            </w:r>
          </w:p>
        </w:tc>
        <w:tc>
          <w:tcPr>
            <w:tcW w:w="851" w:type="dxa"/>
          </w:tcPr>
          <w:p w14:paraId="05E37B80" w14:textId="0E6BE048" w:rsidR="00412649" w:rsidRPr="005D2491" w:rsidRDefault="00412649" w:rsidP="00537A71">
            <w:pPr>
              <w:jc w:val="center"/>
              <w:rPr>
                <w:sz w:val="18"/>
                <w:szCs w:val="18"/>
              </w:rPr>
            </w:pPr>
            <w:r w:rsidRPr="005D2491">
              <w:rPr>
                <w:sz w:val="18"/>
                <w:szCs w:val="18"/>
              </w:rPr>
              <w:t>Π 3.</w:t>
            </w:r>
          </w:p>
        </w:tc>
        <w:tc>
          <w:tcPr>
            <w:tcW w:w="4536" w:type="dxa"/>
          </w:tcPr>
          <w:p w14:paraId="0305801F" w14:textId="734C81A6" w:rsidR="00412649" w:rsidRPr="005D2491" w:rsidRDefault="00412649">
            <w:pPr>
              <w:rPr>
                <w:sz w:val="16"/>
                <w:szCs w:val="16"/>
              </w:rPr>
            </w:pPr>
            <w:r w:rsidRPr="005D2491">
              <w:rPr>
                <w:sz w:val="16"/>
                <w:szCs w:val="16"/>
              </w:rPr>
              <w:t xml:space="preserve">Προώθηση της διά βίου μάθησης, ιδίως των ευέλικτων ευκαιριών αναβάθμισης των δεξιοτήτων και </w:t>
            </w:r>
            <w:proofErr w:type="spellStart"/>
            <w:r w:rsidRPr="005D2491">
              <w:rPr>
                <w:sz w:val="16"/>
                <w:szCs w:val="16"/>
              </w:rPr>
              <w:t>επανειδίκευσης</w:t>
            </w:r>
            <w:proofErr w:type="spellEnd"/>
            <w:r w:rsidRPr="005D2491">
              <w:rPr>
                <w:sz w:val="16"/>
                <w:szCs w:val="16"/>
              </w:rPr>
              <w:t xml:space="preserve">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 (ΕΚΤ+)</w:t>
            </w:r>
          </w:p>
        </w:tc>
        <w:tc>
          <w:tcPr>
            <w:tcW w:w="789" w:type="dxa"/>
          </w:tcPr>
          <w:p w14:paraId="0510D598" w14:textId="5916B56A" w:rsidR="00412649" w:rsidRPr="005D2491" w:rsidRDefault="00412649" w:rsidP="00771001">
            <w:pPr>
              <w:jc w:val="center"/>
              <w:rPr>
                <w:sz w:val="18"/>
                <w:szCs w:val="18"/>
              </w:rPr>
            </w:pPr>
            <w:r w:rsidRPr="005D2491">
              <w:rPr>
                <w:sz w:val="18"/>
                <w:szCs w:val="18"/>
              </w:rPr>
              <w:t>ESO4.7.</w:t>
            </w:r>
          </w:p>
        </w:tc>
        <w:tc>
          <w:tcPr>
            <w:tcW w:w="1904" w:type="dxa"/>
          </w:tcPr>
          <w:p w14:paraId="11891337" w14:textId="3A1D6979" w:rsidR="00412649" w:rsidRPr="005D2491" w:rsidRDefault="00412649" w:rsidP="00412649">
            <w:pPr>
              <w:rPr>
                <w:sz w:val="18"/>
                <w:szCs w:val="18"/>
              </w:rPr>
            </w:pPr>
            <w:r w:rsidRPr="005D2491">
              <w:rPr>
                <w:sz w:val="18"/>
                <w:szCs w:val="18"/>
              </w:rPr>
              <w:t>Θεσμικοί Κοινωνικοί Εταίροι</w:t>
            </w:r>
          </w:p>
        </w:tc>
        <w:tc>
          <w:tcPr>
            <w:tcW w:w="2268" w:type="dxa"/>
          </w:tcPr>
          <w:p w14:paraId="52B2D17D" w14:textId="6688697E" w:rsidR="00412649" w:rsidRPr="005D2491" w:rsidRDefault="00542D55" w:rsidP="00542D55">
            <w:pPr>
              <w:rPr>
                <w:sz w:val="18"/>
                <w:szCs w:val="18"/>
              </w:rPr>
            </w:pPr>
            <w:r w:rsidRPr="005D2491">
              <w:rPr>
                <w:sz w:val="18"/>
                <w:szCs w:val="18"/>
              </w:rPr>
              <w:t>Εργαζόμενοι ιδιωτικού τομέα</w:t>
            </w:r>
          </w:p>
        </w:tc>
        <w:tc>
          <w:tcPr>
            <w:tcW w:w="1215" w:type="dxa"/>
          </w:tcPr>
          <w:p w14:paraId="5E7CBB07" w14:textId="1DC461C3" w:rsidR="00412649" w:rsidRPr="005D2491" w:rsidRDefault="00BF536A">
            <w:pPr>
              <w:rPr>
                <w:sz w:val="18"/>
                <w:szCs w:val="18"/>
              </w:rPr>
            </w:pPr>
            <w:r>
              <w:rPr>
                <w:sz w:val="18"/>
                <w:szCs w:val="18"/>
              </w:rPr>
              <w:t>ΟΛΗ Η ΧΩΡΑ</w:t>
            </w:r>
          </w:p>
        </w:tc>
        <w:tc>
          <w:tcPr>
            <w:tcW w:w="2166" w:type="dxa"/>
          </w:tcPr>
          <w:p w14:paraId="721FDBE6" w14:textId="0E042C62" w:rsidR="00412649" w:rsidRPr="005D2491" w:rsidRDefault="00412649">
            <w:pPr>
              <w:rPr>
                <w:sz w:val="18"/>
                <w:szCs w:val="18"/>
              </w:rPr>
            </w:pPr>
            <w:r w:rsidRPr="005D2491">
              <w:rPr>
                <w:sz w:val="18"/>
                <w:szCs w:val="18"/>
              </w:rPr>
              <w:t xml:space="preserve">10.000.000           </w:t>
            </w:r>
          </w:p>
        </w:tc>
        <w:tc>
          <w:tcPr>
            <w:tcW w:w="992" w:type="dxa"/>
          </w:tcPr>
          <w:p w14:paraId="4B43F706" w14:textId="05153B68" w:rsidR="00412649" w:rsidRPr="005D2491" w:rsidRDefault="00412649" w:rsidP="005D2491">
            <w:pPr>
              <w:jc w:val="center"/>
              <w:rPr>
                <w:sz w:val="18"/>
                <w:szCs w:val="18"/>
              </w:rPr>
            </w:pPr>
            <w:r w:rsidRPr="005D2491">
              <w:rPr>
                <w:sz w:val="18"/>
                <w:szCs w:val="18"/>
              </w:rPr>
              <w:t>ΔΕΚ 202</w:t>
            </w:r>
            <w:r w:rsidR="005D2491" w:rsidRPr="005D2491">
              <w:rPr>
                <w:sz w:val="18"/>
                <w:szCs w:val="18"/>
              </w:rPr>
              <w:t>2</w:t>
            </w:r>
          </w:p>
        </w:tc>
        <w:tc>
          <w:tcPr>
            <w:tcW w:w="992" w:type="dxa"/>
          </w:tcPr>
          <w:p w14:paraId="09686D63" w14:textId="5A0513CB" w:rsidR="00412649" w:rsidRPr="005D2491" w:rsidRDefault="0030389F" w:rsidP="00771001">
            <w:pPr>
              <w:jc w:val="center"/>
              <w:rPr>
                <w:sz w:val="18"/>
                <w:szCs w:val="18"/>
              </w:rPr>
            </w:pPr>
            <w:r>
              <w:rPr>
                <w:sz w:val="18"/>
                <w:szCs w:val="18"/>
              </w:rPr>
              <w:t>ΔΕΚ 2023</w:t>
            </w:r>
          </w:p>
        </w:tc>
      </w:tr>
      <w:tr w:rsidR="00412649" w:rsidRPr="005D2491" w14:paraId="153C9493" w14:textId="77777777" w:rsidTr="0030389F">
        <w:trPr>
          <w:trHeight w:val="421"/>
          <w:jc w:val="center"/>
        </w:trPr>
        <w:tc>
          <w:tcPr>
            <w:tcW w:w="592" w:type="dxa"/>
            <w:tcBorders>
              <w:right w:val="single" w:sz="4" w:space="0" w:color="auto"/>
            </w:tcBorders>
          </w:tcPr>
          <w:p w14:paraId="120E000B" w14:textId="4F7171AC" w:rsidR="00412649" w:rsidRPr="005D2491" w:rsidRDefault="00514927">
            <w:pPr>
              <w:rPr>
                <w:sz w:val="18"/>
                <w:szCs w:val="18"/>
              </w:rPr>
            </w:pPr>
            <w:r>
              <w:rPr>
                <w:sz w:val="18"/>
                <w:szCs w:val="18"/>
              </w:rPr>
              <w:t>6</w:t>
            </w:r>
          </w:p>
        </w:tc>
        <w:tc>
          <w:tcPr>
            <w:tcW w:w="2410" w:type="dxa"/>
            <w:tcBorders>
              <w:left w:val="single" w:sz="4" w:space="0" w:color="auto"/>
            </w:tcBorders>
          </w:tcPr>
          <w:p w14:paraId="3E2467DC" w14:textId="023B2AE5" w:rsidR="00412649" w:rsidRPr="005D2491" w:rsidRDefault="00412649" w:rsidP="00592D7C">
            <w:pPr>
              <w:rPr>
                <w:sz w:val="18"/>
                <w:szCs w:val="18"/>
              </w:rPr>
            </w:pPr>
            <w:r w:rsidRPr="005D2491">
              <w:rPr>
                <w:sz w:val="18"/>
                <w:szCs w:val="18"/>
              </w:rPr>
              <w:t>Υποστήριξη της επιτελικής ικανότητας του Υπουργείου Ψηφιακής Διακυβέρνησης για την παρακολούθηση των Ψηφιακών Δεξιοτήτων</w:t>
            </w:r>
          </w:p>
        </w:tc>
        <w:tc>
          <w:tcPr>
            <w:tcW w:w="2268" w:type="dxa"/>
          </w:tcPr>
          <w:p w14:paraId="15B12FCD" w14:textId="4156DC44" w:rsidR="00412649" w:rsidRPr="005D2491" w:rsidRDefault="00412649">
            <w:pPr>
              <w:rPr>
                <w:sz w:val="18"/>
                <w:szCs w:val="18"/>
              </w:rPr>
            </w:pPr>
            <w:r w:rsidRPr="005D2491">
              <w:rPr>
                <w:sz w:val="18"/>
                <w:szCs w:val="18"/>
              </w:rPr>
              <w:t>Π 3. Ανάπτυξη των Ψηφιακών Δεξιοτήτων</w:t>
            </w:r>
          </w:p>
        </w:tc>
        <w:tc>
          <w:tcPr>
            <w:tcW w:w="851" w:type="dxa"/>
          </w:tcPr>
          <w:p w14:paraId="49838CE3" w14:textId="0E2E448F" w:rsidR="00412649" w:rsidRPr="005D2491" w:rsidRDefault="00412649" w:rsidP="00537A71">
            <w:pPr>
              <w:jc w:val="center"/>
              <w:rPr>
                <w:sz w:val="18"/>
                <w:szCs w:val="18"/>
              </w:rPr>
            </w:pPr>
            <w:r w:rsidRPr="005D2491">
              <w:rPr>
                <w:sz w:val="18"/>
                <w:szCs w:val="18"/>
              </w:rPr>
              <w:t>Π 3.</w:t>
            </w:r>
          </w:p>
        </w:tc>
        <w:tc>
          <w:tcPr>
            <w:tcW w:w="4536" w:type="dxa"/>
          </w:tcPr>
          <w:p w14:paraId="56C0A9E5" w14:textId="59CB4143" w:rsidR="00412649" w:rsidRPr="005D2491" w:rsidRDefault="00412649">
            <w:pPr>
              <w:rPr>
                <w:sz w:val="18"/>
                <w:szCs w:val="18"/>
              </w:rPr>
            </w:pPr>
            <w:r w:rsidRPr="005D2491">
              <w:rPr>
                <w:sz w:val="16"/>
                <w:szCs w:val="16"/>
              </w:rPr>
              <w:t xml:space="preserve">Προώθηση της διά βίου μάθησης, ιδίως των ευέλικτων ευκαιριών αναβάθμισης των δεξιοτήτων και </w:t>
            </w:r>
            <w:proofErr w:type="spellStart"/>
            <w:r w:rsidRPr="005D2491">
              <w:rPr>
                <w:sz w:val="16"/>
                <w:szCs w:val="16"/>
              </w:rPr>
              <w:t>επανειδίκευσης</w:t>
            </w:r>
            <w:proofErr w:type="spellEnd"/>
            <w:r w:rsidRPr="005D2491">
              <w:rPr>
                <w:sz w:val="16"/>
                <w:szCs w:val="16"/>
              </w:rPr>
              <w:t xml:space="preserve"> για όλους, λαμβανομένων υπόψη των επιχειρηματικών και των ψηφιακών δεξιοτήτων, καλύτερη πρόβλεψη των αλλαγών και των νέων απαιτήσεων για δεξιότητες με βάση τις ανάγκες της αγοράς εργασίας, διευκόλυνση των μεταβάσεων σταδιοδρομίας και προώθηση της επαγγελματικής κινητικότητας (ΕΚΤ+)</w:t>
            </w:r>
          </w:p>
        </w:tc>
        <w:tc>
          <w:tcPr>
            <w:tcW w:w="789" w:type="dxa"/>
          </w:tcPr>
          <w:p w14:paraId="38429055" w14:textId="65938E5D" w:rsidR="00412649" w:rsidRPr="005D2491" w:rsidRDefault="00412649" w:rsidP="00771001">
            <w:pPr>
              <w:jc w:val="center"/>
              <w:rPr>
                <w:sz w:val="18"/>
                <w:szCs w:val="18"/>
              </w:rPr>
            </w:pPr>
            <w:r w:rsidRPr="005D2491">
              <w:rPr>
                <w:sz w:val="18"/>
                <w:szCs w:val="18"/>
              </w:rPr>
              <w:t>ESO4.7.</w:t>
            </w:r>
          </w:p>
        </w:tc>
        <w:tc>
          <w:tcPr>
            <w:tcW w:w="1904" w:type="dxa"/>
          </w:tcPr>
          <w:p w14:paraId="13C98CA5" w14:textId="5881E1D4" w:rsidR="00412649" w:rsidRPr="005D2491" w:rsidRDefault="00542D55" w:rsidP="00542D55">
            <w:pPr>
              <w:rPr>
                <w:sz w:val="18"/>
                <w:szCs w:val="18"/>
              </w:rPr>
            </w:pPr>
            <w:r w:rsidRPr="005D2491">
              <w:rPr>
                <w:sz w:val="18"/>
                <w:szCs w:val="18"/>
              </w:rPr>
              <w:t xml:space="preserve">ΥΠΟΥΡΓΕΙΟ ΨΗΦΙΑΚΗΣ ΔΙΑΚΥΒΕΡΝΗΣΗΣ </w:t>
            </w:r>
          </w:p>
        </w:tc>
        <w:tc>
          <w:tcPr>
            <w:tcW w:w="2268" w:type="dxa"/>
          </w:tcPr>
          <w:p w14:paraId="36255AA7" w14:textId="2814C6FE" w:rsidR="00412649" w:rsidRPr="005D2491" w:rsidRDefault="00542D55" w:rsidP="00542D55">
            <w:pPr>
              <w:rPr>
                <w:sz w:val="18"/>
                <w:szCs w:val="18"/>
              </w:rPr>
            </w:pPr>
            <w:r w:rsidRPr="005D2491">
              <w:rPr>
                <w:sz w:val="18"/>
                <w:szCs w:val="18"/>
              </w:rPr>
              <w:t>Πολίτες, Επιχειρήσεις, Θεσμικοί Κοινωνικοί Εταίροι, μέλη της Εθνικής Συμμαχίας για τις Ψηφιακές Δεξιότητες και την Απασχόληση</w:t>
            </w:r>
          </w:p>
        </w:tc>
        <w:tc>
          <w:tcPr>
            <w:tcW w:w="1215" w:type="dxa"/>
          </w:tcPr>
          <w:p w14:paraId="04045155" w14:textId="6FED3EB5" w:rsidR="00412649" w:rsidRPr="005D2491" w:rsidRDefault="00BF536A">
            <w:pPr>
              <w:rPr>
                <w:sz w:val="18"/>
                <w:szCs w:val="18"/>
              </w:rPr>
            </w:pPr>
            <w:r>
              <w:rPr>
                <w:sz w:val="18"/>
                <w:szCs w:val="18"/>
              </w:rPr>
              <w:t>ΟΛΗ Η ΧΩΡΑ</w:t>
            </w:r>
          </w:p>
        </w:tc>
        <w:tc>
          <w:tcPr>
            <w:tcW w:w="2166" w:type="dxa"/>
          </w:tcPr>
          <w:p w14:paraId="34B0CAEC" w14:textId="01B472D8" w:rsidR="00412649" w:rsidRPr="005D2491" w:rsidRDefault="00412649">
            <w:pPr>
              <w:rPr>
                <w:sz w:val="18"/>
                <w:szCs w:val="18"/>
              </w:rPr>
            </w:pPr>
            <w:r w:rsidRPr="005D2491">
              <w:rPr>
                <w:sz w:val="18"/>
                <w:szCs w:val="18"/>
              </w:rPr>
              <w:t>2.000.000</w:t>
            </w:r>
          </w:p>
        </w:tc>
        <w:tc>
          <w:tcPr>
            <w:tcW w:w="992" w:type="dxa"/>
          </w:tcPr>
          <w:p w14:paraId="7D659D8B" w14:textId="230B4074" w:rsidR="00412649" w:rsidRPr="005D2491" w:rsidRDefault="00412649" w:rsidP="00771001">
            <w:pPr>
              <w:jc w:val="center"/>
              <w:rPr>
                <w:sz w:val="18"/>
                <w:szCs w:val="18"/>
              </w:rPr>
            </w:pPr>
            <w:r w:rsidRPr="005D2491">
              <w:rPr>
                <w:sz w:val="18"/>
                <w:szCs w:val="18"/>
              </w:rPr>
              <w:t>ΔΕΚ 2022</w:t>
            </w:r>
          </w:p>
        </w:tc>
        <w:tc>
          <w:tcPr>
            <w:tcW w:w="992" w:type="dxa"/>
          </w:tcPr>
          <w:p w14:paraId="3E59C738" w14:textId="36DC8626" w:rsidR="00412649" w:rsidRPr="005D2491" w:rsidRDefault="000D43FE" w:rsidP="00771001">
            <w:pPr>
              <w:jc w:val="center"/>
              <w:rPr>
                <w:sz w:val="18"/>
                <w:szCs w:val="18"/>
              </w:rPr>
            </w:pPr>
            <w:r>
              <w:rPr>
                <w:sz w:val="18"/>
                <w:szCs w:val="18"/>
              </w:rPr>
              <w:t>ΔΕΚ 2023</w:t>
            </w:r>
          </w:p>
        </w:tc>
      </w:tr>
      <w:tr w:rsidR="00542D55" w:rsidRPr="007F38EC" w14:paraId="0AD14D4F" w14:textId="77777777" w:rsidTr="0030389F">
        <w:trPr>
          <w:trHeight w:val="421"/>
          <w:jc w:val="center"/>
        </w:trPr>
        <w:tc>
          <w:tcPr>
            <w:tcW w:w="592" w:type="dxa"/>
            <w:tcBorders>
              <w:bottom w:val="single" w:sz="4" w:space="0" w:color="auto"/>
              <w:right w:val="single" w:sz="4" w:space="0" w:color="auto"/>
            </w:tcBorders>
          </w:tcPr>
          <w:p w14:paraId="1022D316" w14:textId="2180106C" w:rsidR="00542D55" w:rsidRDefault="00514927">
            <w:pPr>
              <w:rPr>
                <w:sz w:val="18"/>
                <w:szCs w:val="18"/>
              </w:rPr>
            </w:pPr>
            <w:r>
              <w:rPr>
                <w:sz w:val="18"/>
                <w:szCs w:val="18"/>
              </w:rPr>
              <w:t>7</w:t>
            </w:r>
          </w:p>
        </w:tc>
        <w:tc>
          <w:tcPr>
            <w:tcW w:w="2410" w:type="dxa"/>
            <w:tcBorders>
              <w:left w:val="single" w:sz="4" w:space="0" w:color="auto"/>
              <w:bottom w:val="single" w:sz="4" w:space="0" w:color="auto"/>
            </w:tcBorders>
          </w:tcPr>
          <w:p w14:paraId="2308AB44" w14:textId="67A0121F" w:rsidR="00542D55" w:rsidRPr="007F38EC" w:rsidRDefault="00542D55">
            <w:pPr>
              <w:rPr>
                <w:sz w:val="18"/>
                <w:szCs w:val="18"/>
              </w:rPr>
            </w:pPr>
            <w:r w:rsidRPr="00592D7C">
              <w:rPr>
                <w:sz w:val="18"/>
                <w:szCs w:val="18"/>
              </w:rPr>
              <w:t>ΥΠΟΣΤΗΡΙΞΗ ΛΕΙΤΟΥΡΓΙΑΣ ΚΑΙ ΕΡΓΑΛΕΙΑ ΔΙΑ</w:t>
            </w:r>
            <w:r>
              <w:rPr>
                <w:sz w:val="18"/>
                <w:szCs w:val="18"/>
              </w:rPr>
              <w:t>ΧΕΙΡΙΣΗΣ ΕΥΔΠ ΨΗΜΕΤ</w:t>
            </w:r>
          </w:p>
        </w:tc>
        <w:tc>
          <w:tcPr>
            <w:tcW w:w="2268" w:type="dxa"/>
            <w:tcBorders>
              <w:bottom w:val="single" w:sz="4" w:space="0" w:color="auto"/>
            </w:tcBorders>
          </w:tcPr>
          <w:p w14:paraId="43B977F0" w14:textId="77777777" w:rsidR="00542D55" w:rsidRDefault="00542D55" w:rsidP="00491CBF">
            <w:pPr>
              <w:rPr>
                <w:sz w:val="18"/>
                <w:szCs w:val="18"/>
              </w:rPr>
            </w:pPr>
            <w:r w:rsidRPr="00491CBF">
              <w:rPr>
                <w:sz w:val="18"/>
                <w:szCs w:val="18"/>
              </w:rPr>
              <w:t>Π 4. Τεχνική Βοήθεια ΕΤΠΑ</w:t>
            </w:r>
          </w:p>
          <w:p w14:paraId="1E9F12FE" w14:textId="3D3AFD1E" w:rsidR="00542D55" w:rsidRPr="00491CBF" w:rsidRDefault="00542D55" w:rsidP="00491CBF">
            <w:r w:rsidRPr="00491CBF">
              <w:rPr>
                <w:sz w:val="18"/>
                <w:szCs w:val="18"/>
              </w:rPr>
              <w:t>Π 5. Τεχνική Βοήθεια ΕΚΤ+</w:t>
            </w:r>
          </w:p>
        </w:tc>
        <w:tc>
          <w:tcPr>
            <w:tcW w:w="851" w:type="dxa"/>
            <w:tcBorders>
              <w:bottom w:val="single" w:sz="4" w:space="0" w:color="auto"/>
            </w:tcBorders>
          </w:tcPr>
          <w:p w14:paraId="33C58B91" w14:textId="77777777" w:rsidR="00542D55" w:rsidRDefault="00542D55" w:rsidP="00537A71">
            <w:pPr>
              <w:jc w:val="center"/>
              <w:rPr>
                <w:sz w:val="18"/>
                <w:szCs w:val="18"/>
              </w:rPr>
            </w:pPr>
            <w:r>
              <w:rPr>
                <w:sz w:val="18"/>
                <w:szCs w:val="18"/>
              </w:rPr>
              <w:t xml:space="preserve">Π 4. </w:t>
            </w:r>
          </w:p>
          <w:p w14:paraId="57A85218" w14:textId="3C87F65E" w:rsidR="00542D55" w:rsidRPr="007F38EC" w:rsidRDefault="00542D55" w:rsidP="00537A71">
            <w:pPr>
              <w:jc w:val="center"/>
              <w:rPr>
                <w:sz w:val="18"/>
                <w:szCs w:val="18"/>
              </w:rPr>
            </w:pPr>
            <w:r>
              <w:rPr>
                <w:sz w:val="18"/>
                <w:szCs w:val="18"/>
              </w:rPr>
              <w:t>Π 5.</w:t>
            </w:r>
          </w:p>
        </w:tc>
        <w:tc>
          <w:tcPr>
            <w:tcW w:w="4536" w:type="dxa"/>
            <w:tcBorders>
              <w:bottom w:val="single" w:sz="4" w:space="0" w:color="auto"/>
            </w:tcBorders>
          </w:tcPr>
          <w:p w14:paraId="6F6248EB" w14:textId="77777777" w:rsidR="00542D55" w:rsidRPr="007F38EC" w:rsidRDefault="00542D55">
            <w:pPr>
              <w:rPr>
                <w:sz w:val="18"/>
                <w:szCs w:val="18"/>
              </w:rPr>
            </w:pPr>
          </w:p>
        </w:tc>
        <w:tc>
          <w:tcPr>
            <w:tcW w:w="789" w:type="dxa"/>
            <w:tcBorders>
              <w:bottom w:val="single" w:sz="4" w:space="0" w:color="auto"/>
            </w:tcBorders>
          </w:tcPr>
          <w:p w14:paraId="28945649" w14:textId="77777777" w:rsidR="00542D55" w:rsidRPr="007F38EC" w:rsidRDefault="00542D55" w:rsidP="00771001">
            <w:pPr>
              <w:jc w:val="center"/>
              <w:rPr>
                <w:sz w:val="18"/>
                <w:szCs w:val="18"/>
              </w:rPr>
            </w:pPr>
          </w:p>
        </w:tc>
        <w:tc>
          <w:tcPr>
            <w:tcW w:w="1904" w:type="dxa"/>
            <w:tcBorders>
              <w:bottom w:val="single" w:sz="4" w:space="0" w:color="auto"/>
            </w:tcBorders>
          </w:tcPr>
          <w:p w14:paraId="5DBEEC2F" w14:textId="4022C66E" w:rsidR="00542D55" w:rsidRPr="007F38EC" w:rsidRDefault="00542D55">
            <w:pPr>
              <w:rPr>
                <w:sz w:val="18"/>
                <w:szCs w:val="18"/>
              </w:rPr>
            </w:pPr>
            <w:r>
              <w:rPr>
                <w:sz w:val="18"/>
                <w:szCs w:val="18"/>
              </w:rPr>
              <w:t>ΕΥΔΠ ΨΗΜΕΤ</w:t>
            </w:r>
          </w:p>
        </w:tc>
        <w:tc>
          <w:tcPr>
            <w:tcW w:w="2268" w:type="dxa"/>
            <w:tcBorders>
              <w:bottom w:val="single" w:sz="4" w:space="0" w:color="auto"/>
            </w:tcBorders>
          </w:tcPr>
          <w:p w14:paraId="0077B3B9" w14:textId="7EA6CE11" w:rsidR="00542D55" w:rsidRPr="007F38EC" w:rsidRDefault="00542D55">
            <w:pPr>
              <w:rPr>
                <w:sz w:val="18"/>
                <w:szCs w:val="18"/>
              </w:rPr>
            </w:pPr>
            <w:r>
              <w:rPr>
                <w:sz w:val="18"/>
                <w:szCs w:val="18"/>
              </w:rPr>
              <w:t>ΕΥΔΠ ΨΗΜΕΤ</w:t>
            </w:r>
          </w:p>
        </w:tc>
        <w:tc>
          <w:tcPr>
            <w:tcW w:w="1215" w:type="dxa"/>
          </w:tcPr>
          <w:p w14:paraId="0B368239" w14:textId="7B8B90C9" w:rsidR="00542D55" w:rsidRPr="007F38EC" w:rsidRDefault="00BF536A">
            <w:pPr>
              <w:rPr>
                <w:sz w:val="18"/>
                <w:szCs w:val="18"/>
              </w:rPr>
            </w:pPr>
            <w:r>
              <w:rPr>
                <w:sz w:val="18"/>
                <w:szCs w:val="18"/>
              </w:rPr>
              <w:t>ΟΛΗ Η ΧΩΡΑ</w:t>
            </w:r>
          </w:p>
        </w:tc>
        <w:tc>
          <w:tcPr>
            <w:tcW w:w="2166" w:type="dxa"/>
          </w:tcPr>
          <w:p w14:paraId="452E7928" w14:textId="7C346787" w:rsidR="00542D55" w:rsidRPr="007F38EC" w:rsidRDefault="00542D55">
            <w:pPr>
              <w:rPr>
                <w:sz w:val="18"/>
                <w:szCs w:val="18"/>
              </w:rPr>
            </w:pPr>
            <w:r>
              <w:rPr>
                <w:sz w:val="18"/>
                <w:szCs w:val="18"/>
              </w:rPr>
              <w:t>10.000.000</w:t>
            </w:r>
          </w:p>
        </w:tc>
        <w:tc>
          <w:tcPr>
            <w:tcW w:w="992" w:type="dxa"/>
            <w:tcBorders>
              <w:bottom w:val="single" w:sz="4" w:space="0" w:color="auto"/>
            </w:tcBorders>
          </w:tcPr>
          <w:p w14:paraId="22EADE92" w14:textId="1C7629F5" w:rsidR="00542D55" w:rsidRPr="007F38EC" w:rsidRDefault="00542D55" w:rsidP="00771001">
            <w:pPr>
              <w:jc w:val="center"/>
              <w:rPr>
                <w:sz w:val="18"/>
                <w:szCs w:val="18"/>
              </w:rPr>
            </w:pPr>
            <w:r>
              <w:rPr>
                <w:sz w:val="18"/>
                <w:szCs w:val="18"/>
              </w:rPr>
              <w:t>ΝΟΕ 2022</w:t>
            </w:r>
          </w:p>
        </w:tc>
        <w:tc>
          <w:tcPr>
            <w:tcW w:w="992" w:type="dxa"/>
            <w:tcBorders>
              <w:bottom w:val="single" w:sz="4" w:space="0" w:color="auto"/>
            </w:tcBorders>
          </w:tcPr>
          <w:p w14:paraId="2769398B" w14:textId="250AA0FC" w:rsidR="00542D55" w:rsidRPr="007F38EC" w:rsidRDefault="00542D55" w:rsidP="00771001">
            <w:pPr>
              <w:jc w:val="center"/>
              <w:rPr>
                <w:sz w:val="18"/>
                <w:szCs w:val="18"/>
              </w:rPr>
            </w:pPr>
            <w:r>
              <w:rPr>
                <w:sz w:val="18"/>
                <w:szCs w:val="18"/>
              </w:rPr>
              <w:t>ΔΕΚ 2023</w:t>
            </w:r>
          </w:p>
        </w:tc>
      </w:tr>
      <w:tr w:rsidR="00542D55" w:rsidRPr="007F38EC" w14:paraId="30DB227E" w14:textId="77777777" w:rsidTr="0030389F">
        <w:trPr>
          <w:trHeight w:val="421"/>
          <w:jc w:val="center"/>
        </w:trPr>
        <w:tc>
          <w:tcPr>
            <w:tcW w:w="592" w:type="dxa"/>
            <w:tcBorders>
              <w:bottom w:val="single" w:sz="4" w:space="0" w:color="auto"/>
              <w:right w:val="single" w:sz="4" w:space="0" w:color="auto"/>
            </w:tcBorders>
          </w:tcPr>
          <w:p w14:paraId="2797FD4E" w14:textId="5173B978" w:rsidR="00542D55" w:rsidRDefault="00514927">
            <w:pPr>
              <w:rPr>
                <w:sz w:val="18"/>
                <w:szCs w:val="18"/>
              </w:rPr>
            </w:pPr>
            <w:r>
              <w:rPr>
                <w:sz w:val="18"/>
                <w:szCs w:val="18"/>
              </w:rPr>
              <w:t>8</w:t>
            </w:r>
          </w:p>
        </w:tc>
        <w:tc>
          <w:tcPr>
            <w:tcW w:w="2410" w:type="dxa"/>
            <w:tcBorders>
              <w:left w:val="single" w:sz="4" w:space="0" w:color="auto"/>
              <w:bottom w:val="single" w:sz="4" w:space="0" w:color="auto"/>
            </w:tcBorders>
          </w:tcPr>
          <w:p w14:paraId="0CDD7354" w14:textId="295D24C0" w:rsidR="00542D55" w:rsidRPr="007F38EC" w:rsidRDefault="00542D55" w:rsidP="00592D7C">
            <w:pPr>
              <w:rPr>
                <w:sz w:val="18"/>
                <w:szCs w:val="18"/>
              </w:rPr>
            </w:pPr>
            <w:r w:rsidRPr="00592D7C">
              <w:rPr>
                <w:sz w:val="18"/>
                <w:szCs w:val="18"/>
              </w:rPr>
              <w:t>ΥΠΟΣΤΗΡΙΞΗ ΙΚΑΝΟΤΗΤΑΣ ΔΙΚΑΙΟΥΧΩΝ ΓΙΑ ΤΟΝ ΣΧΕΔΙΑΣΜΟ ΚΑΙ ΤΗΝ ΥΛΟ</w:t>
            </w:r>
            <w:r>
              <w:rPr>
                <w:sz w:val="18"/>
                <w:szCs w:val="18"/>
              </w:rPr>
              <w:t>ΠΟΙΗΣΗ ΔΡΑΣΕΩΝ ΤΟΥ ΠΡΟΓΡΑΜΜΑΤΟΣ ΨΗΜΕΤ</w:t>
            </w:r>
          </w:p>
        </w:tc>
        <w:tc>
          <w:tcPr>
            <w:tcW w:w="2268" w:type="dxa"/>
            <w:tcBorders>
              <w:bottom w:val="single" w:sz="4" w:space="0" w:color="auto"/>
            </w:tcBorders>
          </w:tcPr>
          <w:p w14:paraId="7AD436D4" w14:textId="77777777" w:rsidR="00542D55" w:rsidRDefault="00542D55" w:rsidP="00491CBF">
            <w:r w:rsidRPr="00491CBF">
              <w:rPr>
                <w:sz w:val="18"/>
                <w:szCs w:val="18"/>
              </w:rPr>
              <w:t>Π 4. Τεχνική Βοήθεια ΕΤΠΑ</w:t>
            </w:r>
          </w:p>
          <w:p w14:paraId="269E16C3" w14:textId="73C443BA" w:rsidR="00542D55" w:rsidRPr="007F38EC" w:rsidRDefault="00542D55">
            <w:pPr>
              <w:rPr>
                <w:sz w:val="18"/>
                <w:szCs w:val="18"/>
              </w:rPr>
            </w:pPr>
            <w:r w:rsidRPr="00491CBF">
              <w:rPr>
                <w:sz w:val="18"/>
                <w:szCs w:val="18"/>
              </w:rPr>
              <w:t>Π 5. Τεχνική Βοήθεια ΕΚΤ+</w:t>
            </w:r>
          </w:p>
        </w:tc>
        <w:tc>
          <w:tcPr>
            <w:tcW w:w="851" w:type="dxa"/>
            <w:tcBorders>
              <w:bottom w:val="single" w:sz="4" w:space="0" w:color="auto"/>
            </w:tcBorders>
          </w:tcPr>
          <w:p w14:paraId="2A99C27B" w14:textId="77777777" w:rsidR="00542D55" w:rsidRDefault="00542D55" w:rsidP="00AD3BD0">
            <w:pPr>
              <w:jc w:val="center"/>
              <w:rPr>
                <w:sz w:val="18"/>
                <w:szCs w:val="18"/>
              </w:rPr>
            </w:pPr>
            <w:r>
              <w:rPr>
                <w:sz w:val="18"/>
                <w:szCs w:val="18"/>
              </w:rPr>
              <w:t xml:space="preserve">Π 4. </w:t>
            </w:r>
          </w:p>
          <w:p w14:paraId="19DC07FD" w14:textId="67C6B136" w:rsidR="00542D55" w:rsidRPr="007F38EC" w:rsidRDefault="00542D55" w:rsidP="00771001">
            <w:pPr>
              <w:jc w:val="center"/>
              <w:rPr>
                <w:sz w:val="18"/>
                <w:szCs w:val="18"/>
              </w:rPr>
            </w:pPr>
            <w:r>
              <w:rPr>
                <w:sz w:val="18"/>
                <w:szCs w:val="18"/>
              </w:rPr>
              <w:t>Π 5.</w:t>
            </w:r>
          </w:p>
        </w:tc>
        <w:tc>
          <w:tcPr>
            <w:tcW w:w="4536" w:type="dxa"/>
            <w:tcBorders>
              <w:bottom w:val="single" w:sz="4" w:space="0" w:color="auto"/>
            </w:tcBorders>
          </w:tcPr>
          <w:p w14:paraId="292B43E3" w14:textId="77777777" w:rsidR="00542D55" w:rsidRPr="007F38EC" w:rsidRDefault="00542D55">
            <w:pPr>
              <w:rPr>
                <w:sz w:val="18"/>
                <w:szCs w:val="18"/>
              </w:rPr>
            </w:pPr>
          </w:p>
        </w:tc>
        <w:tc>
          <w:tcPr>
            <w:tcW w:w="789" w:type="dxa"/>
            <w:tcBorders>
              <w:bottom w:val="single" w:sz="4" w:space="0" w:color="auto"/>
            </w:tcBorders>
          </w:tcPr>
          <w:p w14:paraId="7BD8202C" w14:textId="77777777" w:rsidR="00542D55" w:rsidRPr="007F38EC" w:rsidRDefault="00542D55" w:rsidP="00771001">
            <w:pPr>
              <w:jc w:val="center"/>
              <w:rPr>
                <w:sz w:val="18"/>
                <w:szCs w:val="18"/>
              </w:rPr>
            </w:pPr>
          </w:p>
        </w:tc>
        <w:tc>
          <w:tcPr>
            <w:tcW w:w="1904" w:type="dxa"/>
            <w:tcBorders>
              <w:bottom w:val="single" w:sz="4" w:space="0" w:color="auto"/>
            </w:tcBorders>
          </w:tcPr>
          <w:p w14:paraId="2D57277B" w14:textId="26F36849" w:rsidR="00542D55" w:rsidRPr="007F38EC" w:rsidRDefault="00542D55" w:rsidP="00542D55">
            <w:pPr>
              <w:rPr>
                <w:sz w:val="18"/>
                <w:szCs w:val="18"/>
              </w:rPr>
            </w:pPr>
            <w:r>
              <w:rPr>
                <w:sz w:val="18"/>
                <w:szCs w:val="18"/>
              </w:rPr>
              <w:t>Δικαιούχοι ΠΨΗΜΕΤ</w:t>
            </w:r>
          </w:p>
        </w:tc>
        <w:tc>
          <w:tcPr>
            <w:tcW w:w="2268" w:type="dxa"/>
            <w:tcBorders>
              <w:bottom w:val="single" w:sz="4" w:space="0" w:color="auto"/>
            </w:tcBorders>
          </w:tcPr>
          <w:p w14:paraId="039257F4" w14:textId="603C5B09" w:rsidR="00542D55" w:rsidRPr="007F38EC" w:rsidRDefault="00542D55">
            <w:pPr>
              <w:rPr>
                <w:sz w:val="18"/>
                <w:szCs w:val="18"/>
              </w:rPr>
            </w:pPr>
            <w:r>
              <w:rPr>
                <w:sz w:val="18"/>
                <w:szCs w:val="18"/>
              </w:rPr>
              <w:t>Δικαιούχοι ΠΨΗΜΕΤ</w:t>
            </w:r>
          </w:p>
        </w:tc>
        <w:tc>
          <w:tcPr>
            <w:tcW w:w="1215" w:type="dxa"/>
            <w:tcBorders>
              <w:bottom w:val="single" w:sz="4" w:space="0" w:color="auto"/>
            </w:tcBorders>
          </w:tcPr>
          <w:p w14:paraId="2044DCF2" w14:textId="343E6E53" w:rsidR="00542D55" w:rsidRPr="007F38EC" w:rsidRDefault="00BF536A">
            <w:pPr>
              <w:rPr>
                <w:sz w:val="18"/>
                <w:szCs w:val="18"/>
              </w:rPr>
            </w:pPr>
            <w:r>
              <w:rPr>
                <w:sz w:val="18"/>
                <w:szCs w:val="18"/>
              </w:rPr>
              <w:t>ΟΛΗ Η ΧΩΡΑ</w:t>
            </w:r>
          </w:p>
        </w:tc>
        <w:tc>
          <w:tcPr>
            <w:tcW w:w="2166" w:type="dxa"/>
            <w:tcBorders>
              <w:bottom w:val="single" w:sz="4" w:space="0" w:color="auto"/>
            </w:tcBorders>
          </w:tcPr>
          <w:p w14:paraId="0CDCF753" w14:textId="0233CAFD" w:rsidR="00542D55" w:rsidRPr="007F38EC" w:rsidRDefault="00542D55">
            <w:pPr>
              <w:rPr>
                <w:sz w:val="18"/>
                <w:szCs w:val="18"/>
              </w:rPr>
            </w:pPr>
            <w:r>
              <w:rPr>
                <w:sz w:val="18"/>
                <w:szCs w:val="18"/>
              </w:rPr>
              <w:t>3.000.000</w:t>
            </w:r>
          </w:p>
        </w:tc>
        <w:tc>
          <w:tcPr>
            <w:tcW w:w="992" w:type="dxa"/>
            <w:tcBorders>
              <w:bottom w:val="single" w:sz="4" w:space="0" w:color="auto"/>
            </w:tcBorders>
          </w:tcPr>
          <w:p w14:paraId="1408E29A" w14:textId="4B9D661E" w:rsidR="00542D55" w:rsidRPr="007F38EC" w:rsidRDefault="00542D55" w:rsidP="009F7536">
            <w:pPr>
              <w:jc w:val="center"/>
              <w:rPr>
                <w:sz w:val="18"/>
                <w:szCs w:val="18"/>
              </w:rPr>
            </w:pPr>
            <w:r>
              <w:rPr>
                <w:sz w:val="18"/>
                <w:szCs w:val="18"/>
              </w:rPr>
              <w:t>ΔΕΚ 2022</w:t>
            </w:r>
          </w:p>
        </w:tc>
        <w:tc>
          <w:tcPr>
            <w:tcW w:w="992" w:type="dxa"/>
            <w:tcBorders>
              <w:bottom w:val="single" w:sz="4" w:space="0" w:color="auto"/>
            </w:tcBorders>
          </w:tcPr>
          <w:p w14:paraId="33E9F14F" w14:textId="52DC57C6" w:rsidR="00542D55" w:rsidRPr="007F38EC" w:rsidRDefault="00542D55" w:rsidP="00771001">
            <w:pPr>
              <w:jc w:val="center"/>
              <w:rPr>
                <w:sz w:val="18"/>
                <w:szCs w:val="18"/>
              </w:rPr>
            </w:pPr>
            <w:r>
              <w:rPr>
                <w:sz w:val="18"/>
                <w:szCs w:val="18"/>
              </w:rPr>
              <w:t>ΔΕΚ 2023</w:t>
            </w:r>
          </w:p>
        </w:tc>
      </w:tr>
      <w:tr w:rsidR="00542D55" w:rsidRPr="007F38EC" w14:paraId="5D63A045" w14:textId="77777777" w:rsidTr="00514927">
        <w:trPr>
          <w:trHeight w:val="281"/>
          <w:jc w:val="center"/>
        </w:trPr>
        <w:tc>
          <w:tcPr>
            <w:tcW w:w="592" w:type="dxa"/>
            <w:tcBorders>
              <w:top w:val="single" w:sz="4" w:space="0" w:color="auto"/>
              <w:left w:val="nil"/>
              <w:bottom w:val="nil"/>
              <w:right w:val="nil"/>
            </w:tcBorders>
          </w:tcPr>
          <w:p w14:paraId="761DBF46" w14:textId="77777777" w:rsidR="00542D55" w:rsidRDefault="00542D55">
            <w:pPr>
              <w:rPr>
                <w:sz w:val="18"/>
                <w:szCs w:val="18"/>
              </w:rPr>
            </w:pPr>
            <w:bookmarkStart w:id="0" w:name="_GoBack"/>
            <w:bookmarkEnd w:id="0"/>
          </w:p>
        </w:tc>
        <w:tc>
          <w:tcPr>
            <w:tcW w:w="2410" w:type="dxa"/>
            <w:tcBorders>
              <w:top w:val="single" w:sz="4" w:space="0" w:color="auto"/>
              <w:left w:val="nil"/>
              <w:bottom w:val="nil"/>
              <w:right w:val="nil"/>
            </w:tcBorders>
          </w:tcPr>
          <w:p w14:paraId="6E3FC8BA" w14:textId="77777777" w:rsidR="00542D55" w:rsidRPr="00592D7C" w:rsidRDefault="00542D55" w:rsidP="00592D7C">
            <w:pPr>
              <w:rPr>
                <w:sz w:val="18"/>
                <w:szCs w:val="18"/>
              </w:rPr>
            </w:pPr>
          </w:p>
        </w:tc>
        <w:tc>
          <w:tcPr>
            <w:tcW w:w="2268" w:type="dxa"/>
            <w:tcBorders>
              <w:top w:val="single" w:sz="4" w:space="0" w:color="auto"/>
              <w:left w:val="nil"/>
              <w:bottom w:val="nil"/>
              <w:right w:val="nil"/>
            </w:tcBorders>
          </w:tcPr>
          <w:p w14:paraId="200481C8" w14:textId="77777777" w:rsidR="00542D55" w:rsidRPr="007F38EC" w:rsidRDefault="00542D55">
            <w:pPr>
              <w:rPr>
                <w:sz w:val="18"/>
                <w:szCs w:val="18"/>
              </w:rPr>
            </w:pPr>
          </w:p>
        </w:tc>
        <w:tc>
          <w:tcPr>
            <w:tcW w:w="851" w:type="dxa"/>
            <w:tcBorders>
              <w:top w:val="single" w:sz="4" w:space="0" w:color="auto"/>
              <w:left w:val="nil"/>
              <w:bottom w:val="nil"/>
              <w:right w:val="nil"/>
            </w:tcBorders>
          </w:tcPr>
          <w:p w14:paraId="67F39305" w14:textId="77777777" w:rsidR="00542D55" w:rsidRPr="007F38EC" w:rsidRDefault="00542D55" w:rsidP="00771001">
            <w:pPr>
              <w:jc w:val="center"/>
              <w:rPr>
                <w:sz w:val="18"/>
                <w:szCs w:val="18"/>
              </w:rPr>
            </w:pPr>
          </w:p>
        </w:tc>
        <w:tc>
          <w:tcPr>
            <w:tcW w:w="4536" w:type="dxa"/>
            <w:tcBorders>
              <w:top w:val="single" w:sz="4" w:space="0" w:color="auto"/>
              <w:left w:val="nil"/>
              <w:bottom w:val="nil"/>
              <w:right w:val="nil"/>
            </w:tcBorders>
          </w:tcPr>
          <w:p w14:paraId="065C1DF5" w14:textId="77777777" w:rsidR="00542D55" w:rsidRPr="007F38EC" w:rsidRDefault="00542D55">
            <w:pPr>
              <w:rPr>
                <w:sz w:val="18"/>
                <w:szCs w:val="18"/>
              </w:rPr>
            </w:pPr>
          </w:p>
        </w:tc>
        <w:tc>
          <w:tcPr>
            <w:tcW w:w="789" w:type="dxa"/>
            <w:tcBorders>
              <w:top w:val="single" w:sz="4" w:space="0" w:color="auto"/>
              <w:left w:val="nil"/>
              <w:bottom w:val="nil"/>
              <w:right w:val="nil"/>
            </w:tcBorders>
          </w:tcPr>
          <w:p w14:paraId="16F5EC24" w14:textId="77777777" w:rsidR="00542D55" w:rsidRPr="007F38EC" w:rsidRDefault="00542D55" w:rsidP="00771001">
            <w:pPr>
              <w:jc w:val="center"/>
              <w:rPr>
                <w:sz w:val="18"/>
                <w:szCs w:val="18"/>
              </w:rPr>
            </w:pPr>
          </w:p>
        </w:tc>
        <w:tc>
          <w:tcPr>
            <w:tcW w:w="1904" w:type="dxa"/>
            <w:tcBorders>
              <w:top w:val="single" w:sz="4" w:space="0" w:color="auto"/>
              <w:left w:val="nil"/>
              <w:bottom w:val="nil"/>
              <w:right w:val="nil"/>
            </w:tcBorders>
          </w:tcPr>
          <w:p w14:paraId="7370D407" w14:textId="77777777" w:rsidR="00542D55" w:rsidRPr="007F38EC" w:rsidRDefault="00542D55">
            <w:pPr>
              <w:rPr>
                <w:sz w:val="18"/>
                <w:szCs w:val="18"/>
              </w:rPr>
            </w:pPr>
          </w:p>
        </w:tc>
        <w:tc>
          <w:tcPr>
            <w:tcW w:w="2268" w:type="dxa"/>
            <w:tcBorders>
              <w:top w:val="single" w:sz="4" w:space="0" w:color="auto"/>
              <w:left w:val="nil"/>
              <w:bottom w:val="nil"/>
              <w:right w:val="single" w:sz="4" w:space="0" w:color="auto"/>
            </w:tcBorders>
          </w:tcPr>
          <w:p w14:paraId="4A82FE2A" w14:textId="77777777" w:rsidR="00542D55" w:rsidRPr="007F38EC" w:rsidRDefault="00542D55">
            <w:pPr>
              <w:rPr>
                <w:sz w:val="18"/>
                <w:szCs w:val="18"/>
              </w:rPr>
            </w:pPr>
          </w:p>
        </w:tc>
        <w:tc>
          <w:tcPr>
            <w:tcW w:w="1215" w:type="dxa"/>
            <w:tcBorders>
              <w:left w:val="single" w:sz="4" w:space="0" w:color="auto"/>
            </w:tcBorders>
          </w:tcPr>
          <w:p w14:paraId="1E5D6135" w14:textId="52086164" w:rsidR="00542D55" w:rsidRPr="007F38EC" w:rsidRDefault="00542D55">
            <w:pPr>
              <w:rPr>
                <w:sz w:val="18"/>
                <w:szCs w:val="18"/>
              </w:rPr>
            </w:pPr>
            <w:r>
              <w:rPr>
                <w:sz w:val="18"/>
                <w:szCs w:val="18"/>
              </w:rPr>
              <w:t>ΣΥΝΟΛΟ</w:t>
            </w:r>
          </w:p>
        </w:tc>
        <w:tc>
          <w:tcPr>
            <w:tcW w:w="2166" w:type="dxa"/>
            <w:tcBorders>
              <w:right w:val="single" w:sz="4" w:space="0" w:color="auto"/>
            </w:tcBorders>
          </w:tcPr>
          <w:p w14:paraId="7F6700D2" w14:textId="1FCE3DC4" w:rsidR="00542D55" w:rsidRDefault="00514927">
            <w:pPr>
              <w:rPr>
                <w:sz w:val="18"/>
                <w:szCs w:val="18"/>
              </w:rPr>
            </w:pPr>
            <w:r>
              <w:rPr>
                <w:sz w:val="18"/>
                <w:szCs w:val="18"/>
              </w:rPr>
              <w:t>32</w:t>
            </w:r>
            <w:r w:rsidR="00542D55">
              <w:rPr>
                <w:sz w:val="18"/>
                <w:szCs w:val="18"/>
              </w:rPr>
              <w:t>0.000.000</w:t>
            </w:r>
          </w:p>
        </w:tc>
        <w:tc>
          <w:tcPr>
            <w:tcW w:w="992" w:type="dxa"/>
            <w:tcBorders>
              <w:top w:val="single" w:sz="4" w:space="0" w:color="auto"/>
              <w:left w:val="single" w:sz="4" w:space="0" w:color="auto"/>
              <w:bottom w:val="nil"/>
              <w:right w:val="nil"/>
            </w:tcBorders>
          </w:tcPr>
          <w:p w14:paraId="2D977EF0" w14:textId="77777777" w:rsidR="00542D55" w:rsidRDefault="00542D55" w:rsidP="00771001">
            <w:pPr>
              <w:jc w:val="center"/>
              <w:rPr>
                <w:sz w:val="18"/>
                <w:szCs w:val="18"/>
              </w:rPr>
            </w:pPr>
          </w:p>
        </w:tc>
        <w:tc>
          <w:tcPr>
            <w:tcW w:w="992" w:type="dxa"/>
            <w:tcBorders>
              <w:top w:val="single" w:sz="4" w:space="0" w:color="auto"/>
              <w:left w:val="nil"/>
              <w:bottom w:val="nil"/>
              <w:right w:val="nil"/>
            </w:tcBorders>
          </w:tcPr>
          <w:p w14:paraId="27ED8066" w14:textId="77777777" w:rsidR="00542D55" w:rsidRPr="007F38EC" w:rsidRDefault="00542D55" w:rsidP="00771001">
            <w:pPr>
              <w:jc w:val="center"/>
              <w:rPr>
                <w:sz w:val="18"/>
                <w:szCs w:val="18"/>
              </w:rPr>
            </w:pPr>
          </w:p>
        </w:tc>
      </w:tr>
    </w:tbl>
    <w:p w14:paraId="501C8E16" w14:textId="77777777" w:rsidR="0063370E" w:rsidRPr="007F38EC" w:rsidRDefault="0063370E" w:rsidP="0030389F">
      <w:pPr>
        <w:rPr>
          <w:sz w:val="18"/>
          <w:szCs w:val="18"/>
        </w:rPr>
      </w:pPr>
    </w:p>
    <w:sectPr w:rsidR="0063370E" w:rsidRPr="007F38EC" w:rsidSect="00980384">
      <w:footerReference w:type="default" r:id="rId9"/>
      <w:pgSz w:w="23814" w:h="16839" w:orient="landscape" w:code="8"/>
      <w:pgMar w:top="1276" w:right="1440" w:bottom="1843" w:left="1440" w:header="709" w:footer="83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D21727" w15:done="0"/>
  <w15:commentEx w15:paraId="24CF334C" w15:done="0"/>
  <w15:commentEx w15:paraId="59CFFD0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1D83A2" w14:textId="77777777" w:rsidR="002A33B1" w:rsidRDefault="002A33B1" w:rsidP="00951247">
      <w:pPr>
        <w:spacing w:after="0" w:line="240" w:lineRule="auto"/>
      </w:pPr>
      <w:r>
        <w:separator/>
      </w:r>
    </w:p>
  </w:endnote>
  <w:endnote w:type="continuationSeparator" w:id="0">
    <w:p w14:paraId="69BB7D2C" w14:textId="77777777" w:rsidR="002A33B1" w:rsidRDefault="002A33B1" w:rsidP="00951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0" w:type="auto"/>
      <w:jc w:val="center"/>
      <w:tblInd w:w="-757" w:type="dxa"/>
      <w:tblLayout w:type="fixed"/>
      <w:tblLook w:val="04A0" w:firstRow="1" w:lastRow="0" w:firstColumn="1" w:lastColumn="0" w:noHBand="0" w:noVBand="1"/>
    </w:tblPr>
    <w:tblGrid>
      <w:gridCol w:w="9261"/>
      <w:gridCol w:w="2128"/>
      <w:gridCol w:w="5386"/>
    </w:tblGrid>
    <w:tr w:rsidR="00951247" w:rsidRPr="0088499B" w14:paraId="71C2A803" w14:textId="77777777" w:rsidTr="0030389F">
      <w:trPr>
        <w:trHeight w:val="982"/>
        <w:jc w:val="center"/>
      </w:trPr>
      <w:tc>
        <w:tcPr>
          <w:tcW w:w="9261" w:type="dxa"/>
        </w:tcPr>
        <w:p w14:paraId="04C099F7" w14:textId="273B2E80" w:rsidR="005D2491" w:rsidRPr="005D2491" w:rsidRDefault="005D2491" w:rsidP="005D2491">
          <w:pPr>
            <w:tabs>
              <w:tab w:val="center" w:pos="4153"/>
              <w:tab w:val="right" w:pos="8306"/>
            </w:tabs>
            <w:rPr>
              <w:rFonts w:ascii="Verdana" w:eastAsia="Times New Roman" w:hAnsi="Verdana" w:cs="Times New Roman"/>
              <w:lang w:eastAsia="el-GR"/>
            </w:rPr>
          </w:pPr>
          <w:r>
            <w:rPr>
              <w:rFonts w:ascii="Verdana" w:eastAsia="Times New Roman" w:hAnsi="Verdana" w:cs="Times New Roman"/>
              <w:noProof/>
              <w:lang w:eastAsia="el-GR"/>
            </w:rPr>
            <w:drawing>
              <wp:inline distT="0" distB="0" distL="0" distR="0" wp14:anchorId="64969605" wp14:editId="718F72FC">
                <wp:extent cx="2597150" cy="563245"/>
                <wp:effectExtent l="0" t="0" r="0" b="8255"/>
                <wp:docPr id="2" name="Εικόνα 2" descr="TITLOS_Τ2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ITLOS_Τ2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150" cy="563245"/>
                        </a:xfrm>
                        <a:prstGeom prst="rect">
                          <a:avLst/>
                        </a:prstGeom>
                        <a:noFill/>
                        <a:ln>
                          <a:noFill/>
                        </a:ln>
                      </pic:spPr>
                    </pic:pic>
                  </a:graphicData>
                </a:graphic>
              </wp:inline>
            </w:drawing>
          </w:r>
          <w:r>
            <w:rPr>
              <w:rFonts w:ascii="Arial" w:eastAsia="Times New Roman" w:hAnsi="Arial" w:cs="Times New Roman"/>
              <w:noProof/>
              <w:szCs w:val="24"/>
              <w:lang w:eastAsia="el-GR"/>
            </w:rPr>
            <w:drawing>
              <wp:inline distT="0" distB="0" distL="0" distR="0" wp14:anchorId="00061783" wp14:editId="0965C047">
                <wp:extent cx="2816225" cy="424180"/>
                <wp:effectExtent l="0" t="0" r="317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2">
                          <a:extLst>
                            <a:ext uri="{28A0092B-C50C-407E-A947-70E740481C1C}">
                              <a14:useLocalDpi xmlns:a14="http://schemas.microsoft.com/office/drawing/2010/main" val="0"/>
                            </a:ext>
                          </a:extLst>
                        </a:blip>
                        <a:srcRect l="4044" t="17461" r="3493" b="20576"/>
                        <a:stretch>
                          <a:fillRect/>
                        </a:stretch>
                      </pic:blipFill>
                      <pic:spPr bwMode="auto">
                        <a:xfrm>
                          <a:off x="0" y="0"/>
                          <a:ext cx="2816225" cy="424180"/>
                        </a:xfrm>
                        <a:prstGeom prst="rect">
                          <a:avLst/>
                        </a:prstGeom>
                        <a:noFill/>
                        <a:ln>
                          <a:noFill/>
                        </a:ln>
                      </pic:spPr>
                    </pic:pic>
                  </a:graphicData>
                </a:graphic>
              </wp:inline>
            </w:drawing>
          </w:r>
        </w:p>
        <w:p w14:paraId="2EFFF10A" w14:textId="493A81E9" w:rsidR="00951247" w:rsidRDefault="00951247" w:rsidP="00915FB6">
          <w:pPr>
            <w:pStyle w:val="a9"/>
            <w:ind w:right="360"/>
            <w:rPr>
              <w:rFonts w:ascii="Tahoma" w:hAnsi="Tahoma" w:cs="Tahoma"/>
              <w:sz w:val="16"/>
              <w:szCs w:val="16"/>
            </w:rPr>
          </w:pPr>
        </w:p>
      </w:tc>
      <w:tc>
        <w:tcPr>
          <w:tcW w:w="2128" w:type="dxa"/>
          <w:vAlign w:val="center"/>
        </w:tcPr>
        <w:p w14:paraId="2BCEDDC8" w14:textId="77777777" w:rsidR="00951247" w:rsidRDefault="00951247" w:rsidP="00951247">
          <w:pPr>
            <w:pStyle w:val="a9"/>
            <w:numPr>
              <w:ilvl w:val="0"/>
              <w:numId w:val="1"/>
            </w:numPr>
            <w:ind w:right="360"/>
            <w:jc w:val="center"/>
            <w:rPr>
              <w:rFonts w:ascii="Tahoma" w:hAnsi="Tahoma" w:cs="Tahoma"/>
              <w:sz w:val="16"/>
              <w:szCs w:val="16"/>
            </w:rPr>
          </w:pPr>
        </w:p>
      </w:tc>
      <w:tc>
        <w:tcPr>
          <w:tcW w:w="5386" w:type="dxa"/>
        </w:tcPr>
        <w:p w14:paraId="54CDDB8F" w14:textId="77777777" w:rsidR="00951247" w:rsidRPr="00973441" w:rsidRDefault="00951247" w:rsidP="00915FB6">
          <w:pPr>
            <w:rPr>
              <w:rStyle w:val="aa"/>
              <w:rFonts w:ascii="Tahoma" w:hAnsi="Tahoma" w:cs="Tahoma"/>
              <w:sz w:val="20"/>
              <w:szCs w:val="20"/>
            </w:rPr>
          </w:pPr>
          <w:r w:rsidRPr="00973441">
            <w:rPr>
              <w:rStyle w:val="aa"/>
              <w:rFonts w:ascii="Tahoma" w:hAnsi="Tahoma" w:cs="Tahoma"/>
              <w:sz w:val="20"/>
              <w:szCs w:val="20"/>
            </w:rPr>
            <w:t>Έντυπο: Ε.Ι.1_1</w:t>
          </w:r>
        </w:p>
        <w:p w14:paraId="786CEC70" w14:textId="77777777" w:rsidR="00951247" w:rsidRPr="00973441" w:rsidRDefault="00951247" w:rsidP="00915FB6">
          <w:pPr>
            <w:rPr>
              <w:rStyle w:val="aa"/>
              <w:rFonts w:ascii="Tahoma" w:hAnsi="Tahoma" w:cs="Tahoma"/>
              <w:sz w:val="20"/>
              <w:szCs w:val="20"/>
            </w:rPr>
          </w:pPr>
          <w:r w:rsidRPr="00973441">
            <w:rPr>
              <w:rStyle w:val="aa"/>
              <w:rFonts w:ascii="Tahoma" w:hAnsi="Tahoma" w:cs="Tahoma"/>
              <w:sz w:val="20"/>
              <w:szCs w:val="20"/>
            </w:rPr>
            <w:t>Έκδοση: 1</w:t>
          </w:r>
          <w:r w:rsidRPr="00973441">
            <w:rPr>
              <w:rStyle w:val="aa"/>
              <w:rFonts w:ascii="Tahoma" w:hAnsi="Tahoma" w:cs="Tahoma"/>
              <w:sz w:val="20"/>
              <w:szCs w:val="20"/>
              <w:vertAlign w:val="superscript"/>
            </w:rPr>
            <w:t>η</w:t>
          </w:r>
          <w:r w:rsidRPr="00973441">
            <w:rPr>
              <w:rStyle w:val="aa"/>
              <w:rFonts w:ascii="Tahoma" w:hAnsi="Tahoma" w:cs="Tahoma"/>
              <w:sz w:val="20"/>
              <w:szCs w:val="20"/>
            </w:rPr>
            <w:t xml:space="preserve"> </w:t>
          </w:r>
        </w:p>
        <w:p w14:paraId="6E0FDDF3" w14:textId="1D753AB4" w:rsidR="00951247" w:rsidRDefault="00951247" w:rsidP="00973441">
          <w:pPr>
            <w:rPr>
              <w:rFonts w:ascii="Tahoma" w:hAnsi="Tahoma" w:cs="Tahoma"/>
              <w:sz w:val="16"/>
              <w:szCs w:val="16"/>
            </w:rPr>
          </w:pPr>
          <w:proofErr w:type="spellStart"/>
          <w:r w:rsidRPr="00973441">
            <w:rPr>
              <w:rStyle w:val="aa"/>
              <w:rFonts w:ascii="Tahoma" w:hAnsi="Tahoma" w:cs="Tahoma"/>
              <w:sz w:val="20"/>
              <w:szCs w:val="20"/>
            </w:rPr>
            <w:t>Ημ</w:t>
          </w:r>
          <w:proofErr w:type="spellEnd"/>
          <w:r w:rsidRPr="00973441">
            <w:rPr>
              <w:rStyle w:val="aa"/>
              <w:rFonts w:ascii="Tahoma" w:hAnsi="Tahoma" w:cs="Tahoma"/>
              <w:sz w:val="20"/>
              <w:szCs w:val="20"/>
            </w:rPr>
            <w:t xml:space="preserve">/νια Έκδοσης: </w:t>
          </w:r>
          <w:r w:rsidR="00973441" w:rsidRPr="007F38EC">
            <w:rPr>
              <w:rStyle w:val="aa"/>
              <w:rFonts w:ascii="Tahoma" w:hAnsi="Tahoma" w:cs="Tahoma"/>
              <w:sz w:val="20"/>
              <w:szCs w:val="20"/>
            </w:rPr>
            <w:t>.</w:t>
          </w:r>
          <w:r w:rsidRPr="00973441">
            <w:rPr>
              <w:rStyle w:val="aa"/>
              <w:rFonts w:ascii="Tahoma" w:hAnsi="Tahoma" w:cs="Tahoma"/>
              <w:sz w:val="20"/>
              <w:szCs w:val="20"/>
            </w:rPr>
            <w:t>..</w:t>
          </w:r>
          <w:r w:rsidR="00973441" w:rsidRPr="007F38EC">
            <w:rPr>
              <w:rStyle w:val="aa"/>
              <w:rFonts w:ascii="Tahoma" w:hAnsi="Tahoma" w:cs="Tahoma"/>
              <w:sz w:val="20"/>
              <w:szCs w:val="20"/>
            </w:rPr>
            <w:t>/</w:t>
          </w:r>
          <w:r w:rsidRPr="00973441">
            <w:rPr>
              <w:rStyle w:val="aa"/>
              <w:rFonts w:ascii="Tahoma" w:hAnsi="Tahoma" w:cs="Tahoma"/>
              <w:sz w:val="20"/>
              <w:szCs w:val="20"/>
            </w:rPr>
            <w:t>...</w:t>
          </w:r>
          <w:r w:rsidR="00973441" w:rsidRPr="007F38EC">
            <w:rPr>
              <w:rStyle w:val="aa"/>
              <w:rFonts w:ascii="Tahoma" w:hAnsi="Tahoma" w:cs="Tahoma"/>
              <w:sz w:val="20"/>
              <w:szCs w:val="20"/>
            </w:rPr>
            <w:t>/</w:t>
          </w:r>
          <w:r w:rsidRPr="00973441">
            <w:rPr>
              <w:rStyle w:val="aa"/>
              <w:rFonts w:ascii="Tahoma" w:hAnsi="Tahoma" w:cs="Tahoma"/>
              <w:sz w:val="20"/>
              <w:szCs w:val="20"/>
            </w:rPr>
            <w:t>2022</w:t>
          </w:r>
        </w:p>
      </w:tc>
    </w:tr>
  </w:tbl>
  <w:p w14:paraId="30ECDBEE" w14:textId="4D98B758" w:rsidR="00951247" w:rsidRDefault="00951247">
    <w:pPr>
      <w:pStyle w:val="a9"/>
    </w:pPr>
  </w:p>
  <w:p w14:paraId="0FBC3AE9" w14:textId="77777777" w:rsidR="00951247" w:rsidRDefault="0095124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D3F38" w14:textId="77777777" w:rsidR="002A33B1" w:rsidRDefault="002A33B1" w:rsidP="00951247">
      <w:pPr>
        <w:spacing w:after="0" w:line="240" w:lineRule="auto"/>
      </w:pPr>
      <w:r>
        <w:separator/>
      </w:r>
    </w:p>
  </w:footnote>
  <w:footnote w:type="continuationSeparator" w:id="0">
    <w:p w14:paraId="35C57D7F" w14:textId="77777777" w:rsidR="002A33B1" w:rsidRDefault="002A33B1" w:rsidP="009512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03717"/>
    <w:multiLevelType w:val="hybridMultilevel"/>
    <w:tmpl w:val="476E99B4"/>
    <w:lvl w:ilvl="0" w:tplc="11E628BA">
      <w:start w:val="1"/>
      <w:numFmt w:val="decimal"/>
      <w:lvlText w:val="%1"/>
      <w:lvlJc w:val="left"/>
      <w:pPr>
        <w:ind w:left="692"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YTHY AR">
    <w15:presenceInfo w15:providerId="None" w15:userId="EYTHY 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70E"/>
    <w:rsid w:val="000569B5"/>
    <w:rsid w:val="000D43FE"/>
    <w:rsid w:val="000F4D28"/>
    <w:rsid w:val="001347E8"/>
    <w:rsid w:val="001A7184"/>
    <w:rsid w:val="002265C0"/>
    <w:rsid w:val="0025067D"/>
    <w:rsid w:val="002A33B1"/>
    <w:rsid w:val="002D0312"/>
    <w:rsid w:val="002F5AFB"/>
    <w:rsid w:val="0030389F"/>
    <w:rsid w:val="003E4C59"/>
    <w:rsid w:val="00412649"/>
    <w:rsid w:val="00491CBF"/>
    <w:rsid w:val="004B3B90"/>
    <w:rsid w:val="004E56B2"/>
    <w:rsid w:val="00510A94"/>
    <w:rsid w:val="00511CE9"/>
    <w:rsid w:val="00514927"/>
    <w:rsid w:val="00521F1D"/>
    <w:rsid w:val="00537A71"/>
    <w:rsid w:val="00542D55"/>
    <w:rsid w:val="00561F9E"/>
    <w:rsid w:val="00576E85"/>
    <w:rsid w:val="00592D7C"/>
    <w:rsid w:val="005D2491"/>
    <w:rsid w:val="005E696C"/>
    <w:rsid w:val="0063370E"/>
    <w:rsid w:val="006923E8"/>
    <w:rsid w:val="00706683"/>
    <w:rsid w:val="00771001"/>
    <w:rsid w:val="007729F6"/>
    <w:rsid w:val="007F38EC"/>
    <w:rsid w:val="008C39BB"/>
    <w:rsid w:val="008E507C"/>
    <w:rsid w:val="00944C5A"/>
    <w:rsid w:val="00951247"/>
    <w:rsid w:val="00973441"/>
    <w:rsid w:val="00980384"/>
    <w:rsid w:val="00996D5F"/>
    <w:rsid w:val="009A4E09"/>
    <w:rsid w:val="009F7536"/>
    <w:rsid w:val="00A07040"/>
    <w:rsid w:val="00AB20CA"/>
    <w:rsid w:val="00B87A03"/>
    <w:rsid w:val="00BF536A"/>
    <w:rsid w:val="00C0235B"/>
    <w:rsid w:val="00DB6A6E"/>
    <w:rsid w:val="00DF3FCA"/>
    <w:rsid w:val="00E1666D"/>
    <w:rsid w:val="00E863A7"/>
    <w:rsid w:val="00EB3480"/>
    <w:rsid w:val="00F63BDD"/>
    <w:rsid w:val="00FA2EB2"/>
    <w:rsid w:val="00FA4E5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C2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37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63370E"/>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63370E"/>
    <w:rPr>
      <w:rFonts w:ascii="Tahoma" w:hAnsi="Tahoma" w:cs="Tahoma"/>
      <w:sz w:val="16"/>
      <w:szCs w:val="16"/>
    </w:rPr>
  </w:style>
  <w:style w:type="character" w:styleId="a5">
    <w:name w:val="annotation reference"/>
    <w:basedOn w:val="a0"/>
    <w:uiPriority w:val="99"/>
    <w:semiHidden/>
    <w:unhideWhenUsed/>
    <w:rsid w:val="00521F1D"/>
    <w:rPr>
      <w:sz w:val="16"/>
      <w:szCs w:val="16"/>
    </w:rPr>
  </w:style>
  <w:style w:type="paragraph" w:styleId="a6">
    <w:name w:val="annotation text"/>
    <w:basedOn w:val="a"/>
    <w:link w:val="Char0"/>
    <w:uiPriority w:val="99"/>
    <w:semiHidden/>
    <w:unhideWhenUsed/>
    <w:rsid w:val="00521F1D"/>
    <w:pPr>
      <w:spacing w:line="240" w:lineRule="auto"/>
    </w:pPr>
    <w:rPr>
      <w:sz w:val="20"/>
      <w:szCs w:val="20"/>
    </w:rPr>
  </w:style>
  <w:style w:type="character" w:customStyle="1" w:styleId="Char0">
    <w:name w:val="Κείμενο σχολίου Char"/>
    <w:basedOn w:val="a0"/>
    <w:link w:val="a6"/>
    <w:uiPriority w:val="99"/>
    <w:semiHidden/>
    <w:rsid w:val="00521F1D"/>
    <w:rPr>
      <w:sz w:val="20"/>
      <w:szCs w:val="20"/>
    </w:rPr>
  </w:style>
  <w:style w:type="paragraph" w:styleId="a7">
    <w:name w:val="annotation subject"/>
    <w:basedOn w:val="a6"/>
    <w:next w:val="a6"/>
    <w:link w:val="Char1"/>
    <w:uiPriority w:val="99"/>
    <w:semiHidden/>
    <w:unhideWhenUsed/>
    <w:rsid w:val="00521F1D"/>
    <w:rPr>
      <w:b/>
      <w:bCs/>
    </w:rPr>
  </w:style>
  <w:style w:type="character" w:customStyle="1" w:styleId="Char1">
    <w:name w:val="Θέμα σχολίου Char"/>
    <w:basedOn w:val="Char0"/>
    <w:link w:val="a7"/>
    <w:uiPriority w:val="99"/>
    <w:semiHidden/>
    <w:rsid w:val="00521F1D"/>
    <w:rPr>
      <w:b/>
      <w:bCs/>
      <w:sz w:val="20"/>
      <w:szCs w:val="20"/>
    </w:rPr>
  </w:style>
  <w:style w:type="paragraph" w:styleId="a8">
    <w:name w:val="header"/>
    <w:basedOn w:val="a"/>
    <w:link w:val="Char2"/>
    <w:uiPriority w:val="99"/>
    <w:unhideWhenUsed/>
    <w:rsid w:val="00951247"/>
    <w:pPr>
      <w:tabs>
        <w:tab w:val="center" w:pos="4153"/>
        <w:tab w:val="right" w:pos="8306"/>
      </w:tabs>
      <w:spacing w:after="0" w:line="240" w:lineRule="auto"/>
    </w:pPr>
  </w:style>
  <w:style w:type="character" w:customStyle="1" w:styleId="Char2">
    <w:name w:val="Κεφαλίδα Char"/>
    <w:basedOn w:val="a0"/>
    <w:link w:val="a8"/>
    <w:uiPriority w:val="99"/>
    <w:rsid w:val="00951247"/>
  </w:style>
  <w:style w:type="paragraph" w:styleId="a9">
    <w:name w:val="footer"/>
    <w:aliases w:val="ft"/>
    <w:basedOn w:val="a"/>
    <w:link w:val="Char3"/>
    <w:unhideWhenUsed/>
    <w:rsid w:val="00951247"/>
    <w:pPr>
      <w:tabs>
        <w:tab w:val="center" w:pos="4153"/>
        <w:tab w:val="right" w:pos="8306"/>
      </w:tabs>
      <w:spacing w:after="0" w:line="240" w:lineRule="auto"/>
    </w:pPr>
  </w:style>
  <w:style w:type="character" w:customStyle="1" w:styleId="Char3">
    <w:name w:val="Υποσέλιδο Char"/>
    <w:aliases w:val="ft Char"/>
    <w:basedOn w:val="a0"/>
    <w:link w:val="a9"/>
    <w:uiPriority w:val="99"/>
    <w:rsid w:val="00951247"/>
  </w:style>
  <w:style w:type="character" w:styleId="aa">
    <w:name w:val="page number"/>
    <w:basedOn w:val="a0"/>
    <w:uiPriority w:val="99"/>
    <w:rsid w:val="009512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337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Char"/>
    <w:uiPriority w:val="99"/>
    <w:semiHidden/>
    <w:unhideWhenUsed/>
    <w:rsid w:val="0063370E"/>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63370E"/>
    <w:rPr>
      <w:rFonts w:ascii="Tahoma" w:hAnsi="Tahoma" w:cs="Tahoma"/>
      <w:sz w:val="16"/>
      <w:szCs w:val="16"/>
    </w:rPr>
  </w:style>
  <w:style w:type="character" w:styleId="a5">
    <w:name w:val="annotation reference"/>
    <w:basedOn w:val="a0"/>
    <w:uiPriority w:val="99"/>
    <w:semiHidden/>
    <w:unhideWhenUsed/>
    <w:rsid w:val="00521F1D"/>
    <w:rPr>
      <w:sz w:val="16"/>
      <w:szCs w:val="16"/>
    </w:rPr>
  </w:style>
  <w:style w:type="paragraph" w:styleId="a6">
    <w:name w:val="annotation text"/>
    <w:basedOn w:val="a"/>
    <w:link w:val="Char0"/>
    <w:uiPriority w:val="99"/>
    <w:semiHidden/>
    <w:unhideWhenUsed/>
    <w:rsid w:val="00521F1D"/>
    <w:pPr>
      <w:spacing w:line="240" w:lineRule="auto"/>
    </w:pPr>
    <w:rPr>
      <w:sz w:val="20"/>
      <w:szCs w:val="20"/>
    </w:rPr>
  </w:style>
  <w:style w:type="character" w:customStyle="1" w:styleId="Char0">
    <w:name w:val="Κείμενο σχολίου Char"/>
    <w:basedOn w:val="a0"/>
    <w:link w:val="a6"/>
    <w:uiPriority w:val="99"/>
    <w:semiHidden/>
    <w:rsid w:val="00521F1D"/>
    <w:rPr>
      <w:sz w:val="20"/>
      <w:szCs w:val="20"/>
    </w:rPr>
  </w:style>
  <w:style w:type="paragraph" w:styleId="a7">
    <w:name w:val="annotation subject"/>
    <w:basedOn w:val="a6"/>
    <w:next w:val="a6"/>
    <w:link w:val="Char1"/>
    <w:uiPriority w:val="99"/>
    <w:semiHidden/>
    <w:unhideWhenUsed/>
    <w:rsid w:val="00521F1D"/>
    <w:rPr>
      <w:b/>
      <w:bCs/>
    </w:rPr>
  </w:style>
  <w:style w:type="character" w:customStyle="1" w:styleId="Char1">
    <w:name w:val="Θέμα σχολίου Char"/>
    <w:basedOn w:val="Char0"/>
    <w:link w:val="a7"/>
    <w:uiPriority w:val="99"/>
    <w:semiHidden/>
    <w:rsid w:val="00521F1D"/>
    <w:rPr>
      <w:b/>
      <w:bCs/>
      <w:sz w:val="20"/>
      <w:szCs w:val="20"/>
    </w:rPr>
  </w:style>
  <w:style w:type="paragraph" w:styleId="a8">
    <w:name w:val="header"/>
    <w:basedOn w:val="a"/>
    <w:link w:val="Char2"/>
    <w:uiPriority w:val="99"/>
    <w:unhideWhenUsed/>
    <w:rsid w:val="00951247"/>
    <w:pPr>
      <w:tabs>
        <w:tab w:val="center" w:pos="4153"/>
        <w:tab w:val="right" w:pos="8306"/>
      </w:tabs>
      <w:spacing w:after="0" w:line="240" w:lineRule="auto"/>
    </w:pPr>
  </w:style>
  <w:style w:type="character" w:customStyle="1" w:styleId="Char2">
    <w:name w:val="Κεφαλίδα Char"/>
    <w:basedOn w:val="a0"/>
    <w:link w:val="a8"/>
    <w:uiPriority w:val="99"/>
    <w:rsid w:val="00951247"/>
  </w:style>
  <w:style w:type="paragraph" w:styleId="a9">
    <w:name w:val="footer"/>
    <w:aliases w:val="ft"/>
    <w:basedOn w:val="a"/>
    <w:link w:val="Char3"/>
    <w:unhideWhenUsed/>
    <w:rsid w:val="00951247"/>
    <w:pPr>
      <w:tabs>
        <w:tab w:val="center" w:pos="4153"/>
        <w:tab w:val="right" w:pos="8306"/>
      </w:tabs>
      <w:spacing w:after="0" w:line="240" w:lineRule="auto"/>
    </w:pPr>
  </w:style>
  <w:style w:type="character" w:customStyle="1" w:styleId="Char3">
    <w:name w:val="Υποσέλιδο Char"/>
    <w:aliases w:val="ft Char"/>
    <w:basedOn w:val="a0"/>
    <w:link w:val="a9"/>
    <w:uiPriority w:val="99"/>
    <w:rsid w:val="00951247"/>
  </w:style>
  <w:style w:type="character" w:styleId="aa">
    <w:name w:val="page number"/>
    <w:basedOn w:val="a0"/>
    <w:uiPriority w:val="99"/>
    <w:rsid w:val="00951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0FEAC-828A-4B25-8DCB-659C5B7B6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608</Words>
  <Characters>3284</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ΕΥΘΥe</dc:creator>
  <cp:lastModifiedBy>Ανθούλα Αναγνωστάκη</cp:lastModifiedBy>
  <cp:revision>3</cp:revision>
  <dcterms:created xsi:type="dcterms:W3CDTF">2022-10-17T09:50:00Z</dcterms:created>
  <dcterms:modified xsi:type="dcterms:W3CDTF">2022-10-17T09:51:00Z</dcterms:modified>
</cp:coreProperties>
</file>