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F8F" w:rsidRDefault="00745F8F" w:rsidP="00745F8F">
      <w:pPr>
        <w:jc w:val="center"/>
        <w:rPr>
          <w:b/>
          <w:sz w:val="28"/>
          <w:szCs w:val="28"/>
          <w:u w:val="single"/>
        </w:rPr>
      </w:pPr>
      <w:bookmarkStart w:id="0" w:name="_GoBack"/>
      <w:bookmarkEnd w:id="0"/>
      <w:r>
        <w:rPr>
          <w:b/>
          <w:sz w:val="28"/>
          <w:u w:val="single"/>
        </w:rPr>
        <w:t>Ενισχύσεις για επαγγελματική κατάρτιση</w:t>
      </w:r>
    </w:p>
    <w:p w:rsidR="00745F8F" w:rsidRDefault="00745F8F" w:rsidP="00745F8F">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B53DB0" w:rsidRPr="00B21C86" w:rsidRDefault="00B53DB0" w:rsidP="00B53DB0">
      <w:r w:rsidRPr="00B21C86">
        <w:rPr>
          <w:color w:val="000000"/>
        </w:rPr>
        <w:t>Πρώτα ελέγξτε</w:t>
      </w:r>
      <w:r w:rsidRPr="00B21C86">
        <w:rPr>
          <w:color w:val="000000"/>
          <w:lang w:val="en-GB"/>
        </w:rPr>
        <w:t xml:space="preserve"> </w:t>
      </w:r>
      <w:r w:rsidRPr="00B21C86">
        <w:rPr>
          <w:color w:val="000000"/>
        </w:rPr>
        <w:t>βάσει των κοινών διατάξεων του ΓΚΑΚ (άρθρα 1-12). Στη συνέχεια ελέγξτε βάσει των ειδικών διατάξεων που προβλέπονται στα τμήματα μετά το τμήμα Α.</w:t>
      </w:r>
    </w:p>
    <w:p w:rsidR="00B53DB0" w:rsidRPr="00B21C86" w:rsidRDefault="00B53DB0" w:rsidP="00B53DB0">
      <w:pPr>
        <w:jc w:val="center"/>
        <w:rPr>
          <w:b/>
          <w:sz w:val="22"/>
          <w:szCs w:val="22"/>
          <w:u w:val="single"/>
        </w:rPr>
      </w:pPr>
      <w:r w:rsidRPr="00B21C86">
        <w:rPr>
          <w:b/>
          <w:sz w:val="22"/>
          <w:szCs w:val="22"/>
          <w:u w:val="single"/>
        </w:rPr>
        <w:t>A. Κοινές διατάξεις εφαρμογής</w:t>
      </w:r>
    </w:p>
    <w:p w:rsidR="007D461F" w:rsidRPr="005F39D6" w:rsidRDefault="007D461F" w:rsidP="00230B60">
      <w:pPr>
        <w:ind w:left="-360" w:right="-134"/>
        <w:jc w:val="both"/>
        <w:rPr>
          <w:sz w:val="22"/>
          <w:szCs w:val="22"/>
        </w:rPr>
      </w:pPr>
    </w:p>
    <w:p w:rsidR="007D461F" w:rsidRPr="005F39D6" w:rsidRDefault="007D461F" w:rsidP="00230B60">
      <w:pPr>
        <w:rPr>
          <w:sz w:val="22"/>
          <w:szCs w:val="22"/>
        </w:rPr>
      </w:pPr>
    </w:p>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745F8F" w:rsidRPr="00FF15D1" w:rsidTr="009845A3">
        <w:trPr>
          <w:trHeight w:val="145"/>
        </w:trPr>
        <w:tc>
          <w:tcPr>
            <w:tcW w:w="8233" w:type="dxa"/>
            <w:tcBorders>
              <w:bottom w:val="single" w:sz="4" w:space="0" w:color="auto"/>
            </w:tcBorders>
            <w:shd w:val="clear" w:color="auto" w:fill="B8CCE4"/>
          </w:tcPr>
          <w:p w:rsidR="000E10AB" w:rsidRPr="00FF15D1" w:rsidRDefault="00593387" w:rsidP="005F39D6">
            <w:pPr>
              <w:tabs>
                <w:tab w:val="center" w:pos="3549"/>
              </w:tabs>
              <w:ind w:left="360"/>
              <w:rPr>
                <w:b/>
                <w:smallCaps/>
                <w:sz w:val="22"/>
                <w:szCs w:val="22"/>
              </w:rPr>
            </w:pPr>
            <w:r>
              <w:tab/>
            </w:r>
            <w:r>
              <w:rPr>
                <w:b/>
                <w:smallCaps/>
                <w:sz w:val="22"/>
              </w:rPr>
              <w:t>Γενικοί όροι συμβατότητας</w:t>
            </w:r>
          </w:p>
        </w:tc>
        <w:tc>
          <w:tcPr>
            <w:tcW w:w="6379" w:type="dxa"/>
            <w:shd w:val="clear" w:color="auto" w:fill="B8CCE4"/>
          </w:tcPr>
          <w:p w:rsidR="000E10AB" w:rsidRPr="00FF15D1" w:rsidRDefault="00870595" w:rsidP="005F39D6">
            <w:pPr>
              <w:jc w:val="center"/>
              <w:rPr>
                <w:b/>
                <w:smallCaps/>
                <w:sz w:val="22"/>
                <w:szCs w:val="22"/>
              </w:rPr>
            </w:pPr>
            <w:proofErr w:type="spellStart"/>
            <w:r>
              <w:rPr>
                <w:b/>
                <w:smallCaps/>
                <w:sz w:val="22"/>
              </w:rPr>
              <w:t>Ε</w:t>
            </w:r>
            <w:r w:rsidR="000E10AB">
              <w:rPr>
                <w:b/>
                <w:smallCaps/>
                <w:sz w:val="22"/>
              </w:rPr>
              <w:t>λεγχος</w:t>
            </w:r>
            <w:proofErr w:type="spellEnd"/>
            <w:r w:rsidR="000E10AB">
              <w:rPr>
                <w:b/>
                <w:smallCaps/>
                <w:sz w:val="22"/>
              </w:rPr>
              <w:t xml:space="preserve"> συμμόρφωσης (OK;)</w:t>
            </w:r>
          </w:p>
        </w:tc>
      </w:tr>
      <w:tr w:rsidR="00563B01" w:rsidRPr="005F39D6" w:rsidTr="00AC7F3C">
        <w:trPr>
          <w:trHeight w:val="145"/>
        </w:trPr>
        <w:tc>
          <w:tcPr>
            <w:tcW w:w="8233" w:type="dxa"/>
            <w:shd w:val="clear" w:color="auto" w:fill="D9D9D9"/>
          </w:tcPr>
          <w:p w:rsidR="00563B01" w:rsidRPr="005F39D6" w:rsidRDefault="00563B01" w:rsidP="005F3509">
            <w:pPr>
              <w:rPr>
                <w:b/>
                <w:sz w:val="22"/>
                <w:szCs w:val="22"/>
              </w:rPr>
            </w:pPr>
            <w:r>
              <w:rPr>
                <w:b/>
                <w:sz w:val="22"/>
              </w:rPr>
              <w:t>Άρθρο 1 —</w:t>
            </w:r>
          </w:p>
        </w:tc>
        <w:tc>
          <w:tcPr>
            <w:tcW w:w="6379" w:type="dxa"/>
            <w:shd w:val="clear" w:color="auto" w:fill="D9D9D9"/>
          </w:tcPr>
          <w:p w:rsidR="00563B01" w:rsidRPr="005F39D6" w:rsidRDefault="00563B01" w:rsidP="005F3509">
            <w:pPr>
              <w:rPr>
                <w:sz w:val="22"/>
                <w:szCs w:val="22"/>
              </w:rPr>
            </w:pPr>
          </w:p>
        </w:tc>
      </w:tr>
      <w:tr w:rsidR="000E10AB" w:rsidRPr="005F39D6" w:rsidTr="00895393">
        <w:trPr>
          <w:trHeight w:val="145"/>
        </w:trPr>
        <w:tc>
          <w:tcPr>
            <w:tcW w:w="8233" w:type="dxa"/>
            <w:shd w:val="clear" w:color="auto" w:fill="D9D9D9"/>
          </w:tcPr>
          <w:p w:rsidR="000E10AB" w:rsidRPr="005F39D6" w:rsidRDefault="000E10AB" w:rsidP="005F3509">
            <w:pPr>
              <w:rPr>
                <w:b/>
                <w:sz w:val="22"/>
                <w:szCs w:val="22"/>
              </w:rPr>
            </w:pPr>
            <w:r>
              <w:rPr>
                <w:b/>
                <w:sz w:val="22"/>
              </w:rPr>
              <w:t>Άρθρο 1 — Αποκλεισμός ορισμένων δραστηριοτήτων (παράγραφος 2)</w:t>
            </w:r>
          </w:p>
        </w:tc>
        <w:tc>
          <w:tcPr>
            <w:tcW w:w="6379" w:type="dxa"/>
            <w:vMerge w:val="restart"/>
            <w:shd w:val="clear" w:color="auto" w:fill="auto"/>
          </w:tcPr>
          <w:p w:rsidR="000E10AB" w:rsidRPr="005F39D6" w:rsidRDefault="000E10AB" w:rsidP="005F3509">
            <w:pPr>
              <w:rPr>
                <w:sz w:val="22"/>
                <w:szCs w:val="22"/>
              </w:rPr>
            </w:pPr>
          </w:p>
        </w:tc>
      </w:tr>
      <w:tr w:rsidR="000E10AB" w:rsidRPr="005F39D6" w:rsidTr="00895393">
        <w:trPr>
          <w:trHeight w:val="145"/>
        </w:trPr>
        <w:tc>
          <w:tcPr>
            <w:tcW w:w="8233" w:type="dxa"/>
            <w:tcBorders>
              <w:bottom w:val="single" w:sz="4" w:space="0" w:color="auto"/>
            </w:tcBorders>
            <w:shd w:val="clear" w:color="auto" w:fill="auto"/>
          </w:tcPr>
          <w:p w:rsidR="000E10AB" w:rsidRPr="005F39D6" w:rsidRDefault="000E10AB" w:rsidP="005F3509">
            <w:pPr>
              <w:jc w:val="both"/>
              <w:rPr>
                <w:sz w:val="22"/>
                <w:szCs w:val="22"/>
              </w:rPr>
            </w:pPr>
            <w:r>
              <w:rPr>
                <w:b/>
                <w:sz w:val="22"/>
                <w:u w:val="single"/>
              </w:rPr>
              <w:t>Δεν</w:t>
            </w:r>
            <w:r>
              <w:rPr>
                <w:sz w:val="22"/>
              </w:rPr>
              <w:t xml:space="preserve"> εφαρμόζεται:</w:t>
            </w:r>
          </w:p>
          <w:p w:rsidR="000E10AB" w:rsidRPr="005F39D6" w:rsidRDefault="000E10AB" w:rsidP="005F3509">
            <w:pPr>
              <w:numPr>
                <w:ilvl w:val="0"/>
                <w:numId w:val="1"/>
              </w:numPr>
              <w:tabs>
                <w:tab w:val="clear" w:pos="720"/>
                <w:tab w:val="num" w:pos="328"/>
              </w:tabs>
              <w:ind w:left="328" w:hanging="283"/>
              <w:jc w:val="both"/>
              <w:rPr>
                <w:sz w:val="22"/>
                <w:szCs w:val="22"/>
              </w:rPr>
            </w:pPr>
            <w:r>
              <w:rPr>
                <w:sz w:val="22"/>
              </w:rPr>
              <w:t xml:space="preserve">στις ενισχύσεις για δραστηριότητες που σχετίζονται με εξαγωγές· </w:t>
            </w:r>
          </w:p>
          <w:p w:rsidR="000E10AB" w:rsidRPr="005F39D6" w:rsidRDefault="000E10AB" w:rsidP="005F3509">
            <w:pPr>
              <w:numPr>
                <w:ilvl w:val="0"/>
                <w:numId w:val="1"/>
              </w:numPr>
              <w:tabs>
                <w:tab w:val="clear" w:pos="720"/>
                <w:tab w:val="num" w:pos="328"/>
              </w:tabs>
              <w:ind w:left="328" w:hanging="283"/>
              <w:jc w:val="both"/>
              <w:rPr>
                <w:sz w:val="22"/>
                <w:szCs w:val="22"/>
              </w:rPr>
            </w:pPr>
            <w:r>
              <w:rPr>
                <w:sz w:val="22"/>
              </w:rP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5F39D6" w:rsidRDefault="000E10AB" w:rsidP="005F39D6">
            <w:pPr>
              <w:rPr>
                <w:sz w:val="22"/>
                <w:szCs w:val="22"/>
              </w:rPr>
            </w:pPr>
          </w:p>
        </w:tc>
      </w:tr>
      <w:tr w:rsidR="000E10AB" w:rsidRPr="005F39D6" w:rsidTr="00895393">
        <w:trPr>
          <w:trHeight w:val="145"/>
        </w:trPr>
        <w:tc>
          <w:tcPr>
            <w:tcW w:w="8233" w:type="dxa"/>
            <w:shd w:val="clear" w:color="auto" w:fill="D9D9D9"/>
          </w:tcPr>
          <w:p w:rsidR="000E10AB" w:rsidRPr="005F39D6" w:rsidRDefault="000E10AB" w:rsidP="005F3509">
            <w:pPr>
              <w:jc w:val="both"/>
              <w:rPr>
                <w:b/>
                <w:sz w:val="22"/>
                <w:szCs w:val="22"/>
              </w:rPr>
            </w:pPr>
            <w:r>
              <w:rPr>
                <w:b/>
                <w:sz w:val="22"/>
              </w:rPr>
              <w:t>Άρθρο 1 — Αποκλεισμός ορισμένων τομέων (παράγραφος 3)</w:t>
            </w:r>
          </w:p>
        </w:tc>
        <w:tc>
          <w:tcPr>
            <w:tcW w:w="6379" w:type="dxa"/>
            <w:vMerge w:val="restart"/>
            <w:shd w:val="clear" w:color="auto" w:fill="auto"/>
          </w:tcPr>
          <w:p w:rsidR="000E10AB" w:rsidRPr="005F39D6" w:rsidRDefault="000E10AB" w:rsidP="005F3509">
            <w:pPr>
              <w:rPr>
                <w:sz w:val="22"/>
                <w:szCs w:val="22"/>
              </w:rPr>
            </w:pPr>
          </w:p>
        </w:tc>
      </w:tr>
      <w:tr w:rsidR="000E10AB" w:rsidRPr="005F39D6" w:rsidTr="00895393">
        <w:trPr>
          <w:trHeight w:val="145"/>
        </w:trPr>
        <w:tc>
          <w:tcPr>
            <w:tcW w:w="8233" w:type="dxa"/>
            <w:tcBorders>
              <w:bottom w:val="single" w:sz="4" w:space="0" w:color="auto"/>
            </w:tcBorders>
            <w:shd w:val="clear" w:color="auto" w:fill="auto"/>
          </w:tcPr>
          <w:p w:rsidR="00811AB1" w:rsidRPr="00F940CF" w:rsidRDefault="00811AB1" w:rsidP="00126864">
            <w:pPr>
              <w:numPr>
                <w:ilvl w:val="0"/>
                <w:numId w:val="2"/>
              </w:numPr>
              <w:tabs>
                <w:tab w:val="clear" w:pos="720"/>
                <w:tab w:val="num" w:pos="328"/>
              </w:tabs>
              <w:autoSpaceDE w:val="0"/>
              <w:autoSpaceDN w:val="0"/>
              <w:adjustRightInd w:val="0"/>
              <w:ind w:left="328" w:hanging="283"/>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rsidR="00811AB1" w:rsidRPr="005F39D6" w:rsidRDefault="00811AB1" w:rsidP="00022B17">
            <w:pPr>
              <w:numPr>
                <w:ilvl w:val="0"/>
                <w:numId w:val="2"/>
              </w:numPr>
              <w:tabs>
                <w:tab w:val="clear" w:pos="720"/>
                <w:tab w:val="num" w:pos="328"/>
              </w:tabs>
              <w:ind w:left="328" w:hanging="283"/>
              <w:jc w:val="both"/>
              <w:rPr>
                <w:sz w:val="22"/>
                <w:szCs w:val="22"/>
              </w:rPr>
            </w:pPr>
            <w:r>
              <w:rPr>
                <w:sz w:val="22"/>
              </w:rPr>
              <w:t>Ενισχύσεις που διευκολύνουν την παύση λειτουργίας μη ανταγωνιστικών ανθρακωρυχείων (απόφαση 2010/787 του Συμβουλίου)·</w:t>
            </w:r>
          </w:p>
          <w:p w:rsidR="000E10AB" w:rsidRPr="005F39D6" w:rsidRDefault="00811AB1" w:rsidP="00FF15D1">
            <w:pPr>
              <w:ind w:left="328"/>
              <w:jc w:val="both"/>
              <w:rPr>
                <w:sz w:val="22"/>
                <w:szCs w:val="22"/>
              </w:rPr>
            </w:pPr>
            <w:r>
              <w:rPr>
                <w:sz w:val="22"/>
              </w:rPr>
              <w:t xml:space="preserve">* </w:t>
            </w:r>
            <w:r>
              <w:rPr>
                <w:i/>
                <w:sz w:val="22"/>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5F39D6" w:rsidRDefault="000E10AB" w:rsidP="005F39D6">
            <w:pPr>
              <w:rPr>
                <w:sz w:val="22"/>
                <w:szCs w:val="22"/>
              </w:rPr>
            </w:pPr>
          </w:p>
        </w:tc>
      </w:tr>
      <w:tr w:rsidR="000E10AB" w:rsidRPr="005F39D6" w:rsidTr="00895393">
        <w:trPr>
          <w:trHeight w:val="145"/>
        </w:trPr>
        <w:tc>
          <w:tcPr>
            <w:tcW w:w="8233" w:type="dxa"/>
            <w:shd w:val="clear" w:color="auto" w:fill="D9D9D9"/>
          </w:tcPr>
          <w:p w:rsidR="000E10AB" w:rsidRPr="005F39D6" w:rsidRDefault="000E10AB" w:rsidP="005F3509">
            <w:pPr>
              <w:jc w:val="both"/>
              <w:rPr>
                <w:b/>
                <w:sz w:val="22"/>
                <w:szCs w:val="22"/>
              </w:rPr>
            </w:pPr>
            <w:r>
              <w:rPr>
                <w:b/>
                <w:sz w:val="22"/>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5F39D6" w:rsidRDefault="000E10AB" w:rsidP="005F3509">
            <w:pPr>
              <w:rPr>
                <w:sz w:val="22"/>
                <w:szCs w:val="22"/>
              </w:rPr>
            </w:pPr>
          </w:p>
        </w:tc>
      </w:tr>
      <w:tr w:rsidR="000E10AB" w:rsidRPr="005F39D6" w:rsidTr="00895393">
        <w:trPr>
          <w:trHeight w:val="145"/>
        </w:trPr>
        <w:tc>
          <w:tcPr>
            <w:tcW w:w="8233" w:type="dxa"/>
            <w:tcBorders>
              <w:bottom w:val="single" w:sz="4" w:space="0" w:color="auto"/>
            </w:tcBorders>
            <w:shd w:val="clear" w:color="auto" w:fill="auto"/>
          </w:tcPr>
          <w:p w:rsidR="000E10AB" w:rsidRPr="005F39D6" w:rsidRDefault="000E10AB" w:rsidP="002E11CA">
            <w:pPr>
              <w:jc w:val="both"/>
              <w:rPr>
                <w:sz w:val="22"/>
                <w:szCs w:val="22"/>
              </w:rPr>
            </w:pPr>
            <w:r>
              <w:rPr>
                <w:b/>
                <w:sz w:val="22"/>
                <w:u w:val="single"/>
              </w:rPr>
              <w:t>Δεν</w:t>
            </w:r>
            <w:r>
              <w:rPr>
                <w:sz w:val="22"/>
              </w:rPr>
              <w:t xml:space="preserve"> εφαρμόζεται στα καθεστώτα ενισχύσεων που δεν αποκλείουν ρητά την καταβολή μεμονωμένων ενισχύσεων/ad hoc ενισχύσεων που χορηγείται από το ίδιο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w:t>
            </w:r>
          </w:p>
        </w:tc>
        <w:tc>
          <w:tcPr>
            <w:tcW w:w="6379" w:type="dxa"/>
            <w:vMerge/>
            <w:shd w:val="clear" w:color="auto" w:fill="auto"/>
          </w:tcPr>
          <w:p w:rsidR="000E10AB" w:rsidRPr="005F39D6" w:rsidRDefault="000E10AB" w:rsidP="005F39D6">
            <w:pPr>
              <w:rPr>
                <w:sz w:val="22"/>
                <w:szCs w:val="22"/>
              </w:rPr>
            </w:pPr>
          </w:p>
        </w:tc>
      </w:tr>
      <w:tr w:rsidR="000E10AB" w:rsidRPr="005F39D6" w:rsidTr="00895393">
        <w:trPr>
          <w:trHeight w:val="145"/>
        </w:trPr>
        <w:tc>
          <w:tcPr>
            <w:tcW w:w="8233" w:type="dxa"/>
            <w:shd w:val="clear" w:color="auto" w:fill="D9D9D9"/>
          </w:tcPr>
          <w:p w:rsidR="000E10AB" w:rsidRPr="005F39D6" w:rsidRDefault="000E10AB" w:rsidP="005F3509">
            <w:pPr>
              <w:rPr>
                <w:b/>
                <w:sz w:val="22"/>
                <w:szCs w:val="22"/>
              </w:rPr>
            </w:pPr>
            <w:r>
              <w:rPr>
                <w:b/>
                <w:sz w:val="22"/>
              </w:rPr>
              <w:lastRenderedPageBreak/>
              <w:t>Άρθρο 1 — Αποκλεισμός των προβληματικών επιχειρήσεων (παράγραφος 4)</w:t>
            </w:r>
          </w:p>
        </w:tc>
        <w:tc>
          <w:tcPr>
            <w:tcW w:w="6379" w:type="dxa"/>
            <w:vMerge w:val="restart"/>
            <w:shd w:val="clear" w:color="auto" w:fill="auto"/>
          </w:tcPr>
          <w:p w:rsidR="000E10AB" w:rsidRPr="005F39D6" w:rsidRDefault="000E10AB" w:rsidP="005F3509">
            <w:pPr>
              <w:rPr>
                <w:sz w:val="22"/>
                <w:szCs w:val="22"/>
              </w:rPr>
            </w:pPr>
          </w:p>
        </w:tc>
      </w:tr>
      <w:tr w:rsidR="000E10AB" w:rsidRPr="005F39D6" w:rsidTr="005F39D6">
        <w:trPr>
          <w:trHeight w:val="489"/>
        </w:trPr>
        <w:tc>
          <w:tcPr>
            <w:tcW w:w="8233" w:type="dxa"/>
            <w:tcBorders>
              <w:bottom w:val="single" w:sz="4" w:space="0" w:color="auto"/>
            </w:tcBorders>
            <w:shd w:val="clear" w:color="auto" w:fill="auto"/>
          </w:tcPr>
          <w:p w:rsidR="000E10AB" w:rsidRPr="005F39D6" w:rsidRDefault="000E10AB" w:rsidP="00CB1665">
            <w:pPr>
              <w:jc w:val="both"/>
              <w:rPr>
                <w:sz w:val="22"/>
                <w:szCs w:val="22"/>
              </w:rPr>
            </w:pPr>
            <w:r>
              <w:rPr>
                <w:b/>
                <w:sz w:val="22"/>
                <w:u w:val="single"/>
              </w:rPr>
              <w:t>Δεν</w:t>
            </w:r>
            <w:r>
              <w:rPr>
                <w:sz w:val="22"/>
              </w:rPr>
              <w:t xml:space="preserve"> εφαρμόζεται στις ενισχύσεις για προβληματικές επιχειρήσεις </w:t>
            </w:r>
          </w:p>
        </w:tc>
        <w:tc>
          <w:tcPr>
            <w:tcW w:w="6379" w:type="dxa"/>
            <w:vMerge/>
            <w:shd w:val="clear" w:color="auto" w:fill="auto"/>
          </w:tcPr>
          <w:p w:rsidR="000E10AB" w:rsidRPr="005F39D6" w:rsidRDefault="000E10AB" w:rsidP="005F39D6">
            <w:pPr>
              <w:rPr>
                <w:sz w:val="22"/>
                <w:szCs w:val="22"/>
              </w:rPr>
            </w:pPr>
          </w:p>
        </w:tc>
      </w:tr>
      <w:tr w:rsidR="000E10AB" w:rsidRPr="005F39D6" w:rsidTr="00895393">
        <w:trPr>
          <w:trHeight w:val="145"/>
        </w:trPr>
        <w:tc>
          <w:tcPr>
            <w:tcW w:w="8233" w:type="dxa"/>
            <w:shd w:val="clear" w:color="auto" w:fill="D9D9D9"/>
          </w:tcPr>
          <w:p w:rsidR="000E10AB" w:rsidRPr="005F39D6" w:rsidRDefault="000E10AB" w:rsidP="005F3509">
            <w:pPr>
              <w:jc w:val="both"/>
              <w:rPr>
                <w:b/>
                <w:sz w:val="22"/>
                <w:szCs w:val="22"/>
              </w:rPr>
            </w:pPr>
            <w:r>
              <w:rPr>
                <w:b/>
                <w:sz w:val="22"/>
              </w:rPr>
              <w:t>Άρθρο 1 — Αποκλεισμός των μέτρων ενισχύσεων που παραβιάζουν το δίκαιο της Ένωσης (παράγραφος 5)</w:t>
            </w:r>
          </w:p>
        </w:tc>
        <w:tc>
          <w:tcPr>
            <w:tcW w:w="6379" w:type="dxa"/>
            <w:vMerge w:val="restart"/>
            <w:shd w:val="clear" w:color="auto" w:fill="auto"/>
          </w:tcPr>
          <w:p w:rsidR="000E10AB" w:rsidRPr="005F39D6" w:rsidRDefault="000E10AB" w:rsidP="005F3509">
            <w:pPr>
              <w:rPr>
                <w:sz w:val="22"/>
                <w:szCs w:val="22"/>
              </w:rPr>
            </w:pPr>
          </w:p>
        </w:tc>
      </w:tr>
      <w:tr w:rsidR="000E10AB" w:rsidRPr="005F39D6" w:rsidTr="00895393">
        <w:trPr>
          <w:trHeight w:val="145"/>
        </w:trPr>
        <w:tc>
          <w:tcPr>
            <w:tcW w:w="8233" w:type="dxa"/>
            <w:tcBorders>
              <w:bottom w:val="single" w:sz="4" w:space="0" w:color="auto"/>
            </w:tcBorders>
            <w:shd w:val="clear" w:color="auto" w:fill="auto"/>
          </w:tcPr>
          <w:p w:rsidR="000E10AB" w:rsidRPr="005F39D6" w:rsidRDefault="00AA6EED" w:rsidP="005F39D6">
            <w:pPr>
              <w:autoSpaceDE w:val="0"/>
              <w:autoSpaceDN w:val="0"/>
              <w:adjustRightInd w:val="0"/>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5F39D6" w:rsidRDefault="000E10AB" w:rsidP="005F39D6">
            <w:pPr>
              <w:autoSpaceDE w:val="0"/>
              <w:autoSpaceDN w:val="0"/>
              <w:adjustRightInd w:val="0"/>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5F39D6" w:rsidRDefault="000E10AB" w:rsidP="005F39D6">
            <w:pPr>
              <w:autoSpaceDE w:val="0"/>
              <w:autoSpaceDN w:val="0"/>
              <w:adjustRightInd w:val="0"/>
              <w:jc w:val="both"/>
              <w:rPr>
                <w:sz w:val="22"/>
                <w:szCs w:val="22"/>
              </w:rPr>
            </w:pPr>
            <w:r>
              <w:rPr>
                <w:sz w:val="22"/>
              </w:rPr>
              <w:t>β) την υποχρέωση του δικαιούχου να χρησιμοποιεί προϊόντα εγχώριας παραγωγής ή εθνικές υπηρεσίες·</w:t>
            </w:r>
          </w:p>
          <w:p w:rsidR="000E10AB" w:rsidRPr="005F39D6" w:rsidRDefault="000E10AB" w:rsidP="005F39D6">
            <w:pPr>
              <w:autoSpaceDE w:val="0"/>
              <w:autoSpaceDN w:val="0"/>
              <w:adjustRightInd w:val="0"/>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5F39D6" w:rsidRDefault="000E10AB" w:rsidP="005F39D6">
            <w:pPr>
              <w:rPr>
                <w:sz w:val="22"/>
                <w:szCs w:val="22"/>
              </w:rPr>
            </w:pPr>
          </w:p>
        </w:tc>
      </w:tr>
      <w:tr w:rsidR="000E10AB" w:rsidRPr="005F39D6" w:rsidTr="002D00A7">
        <w:trPr>
          <w:trHeight w:val="271"/>
        </w:trPr>
        <w:tc>
          <w:tcPr>
            <w:tcW w:w="8233" w:type="dxa"/>
            <w:shd w:val="clear" w:color="auto" w:fill="D9D9D9"/>
          </w:tcPr>
          <w:p w:rsidR="000E10AB" w:rsidRPr="005F39D6" w:rsidRDefault="000E10AB" w:rsidP="005F3509">
            <w:pPr>
              <w:jc w:val="both"/>
              <w:rPr>
                <w:b/>
                <w:sz w:val="22"/>
                <w:szCs w:val="22"/>
              </w:rPr>
            </w:pPr>
            <w:r>
              <w:rPr>
                <w:b/>
                <w:sz w:val="22"/>
              </w:rPr>
              <w:t>Άρθρο 4 — Όρια κοινοποίησης μεμονωμένων ενισχύσεων</w:t>
            </w:r>
          </w:p>
        </w:tc>
        <w:tc>
          <w:tcPr>
            <w:tcW w:w="6379" w:type="dxa"/>
            <w:shd w:val="clear" w:color="auto" w:fill="D9D9D9"/>
          </w:tcPr>
          <w:p w:rsidR="000E10AB" w:rsidRPr="005F39D6" w:rsidRDefault="000E10AB" w:rsidP="005F3509">
            <w:pPr>
              <w:rPr>
                <w:sz w:val="22"/>
                <w:szCs w:val="22"/>
              </w:rPr>
            </w:pPr>
          </w:p>
        </w:tc>
      </w:tr>
      <w:tr w:rsidR="000E10AB" w:rsidRPr="005F39D6" w:rsidTr="00895393">
        <w:trPr>
          <w:trHeight w:val="271"/>
        </w:trPr>
        <w:tc>
          <w:tcPr>
            <w:tcW w:w="8233" w:type="dxa"/>
            <w:tcBorders>
              <w:bottom w:val="single" w:sz="4" w:space="0" w:color="auto"/>
            </w:tcBorders>
            <w:shd w:val="clear" w:color="auto" w:fill="auto"/>
          </w:tcPr>
          <w:p w:rsidR="000E10AB" w:rsidRPr="005F39D6" w:rsidRDefault="000E10AB" w:rsidP="005F3509">
            <w:pPr>
              <w:rPr>
                <w:sz w:val="22"/>
                <w:szCs w:val="22"/>
              </w:rPr>
            </w:pPr>
            <w:r>
              <w:rPr>
                <w:b/>
                <w:sz w:val="22"/>
              </w:rPr>
              <w:t>Δεν</w:t>
            </w:r>
            <w:r>
              <w:rPr>
                <w:sz w:val="22"/>
              </w:rPr>
              <w:t xml:space="preserve"> εφαρμόζεται στις ενισχύσεις που υπερβαίνουν:</w:t>
            </w:r>
          </w:p>
          <w:p w:rsidR="000E10AB" w:rsidRPr="005F39D6" w:rsidRDefault="00B94BD5" w:rsidP="00B27337">
            <w:pPr>
              <w:numPr>
                <w:ilvl w:val="0"/>
                <w:numId w:val="7"/>
              </w:numPr>
              <w:rPr>
                <w:sz w:val="22"/>
                <w:szCs w:val="22"/>
              </w:rPr>
            </w:pPr>
            <w:r>
              <w:rPr>
                <w:sz w:val="22"/>
              </w:rPr>
              <w:t>Εκπαίδευση: 2 εκατ. EUR ανά έργο επαγγελματικής κατάρτισης.</w:t>
            </w:r>
          </w:p>
          <w:p w:rsidR="00AA6EED" w:rsidRPr="005F39D6" w:rsidRDefault="00AA6EED" w:rsidP="00126864">
            <w:pPr>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5F39D6" w:rsidRDefault="000E10AB" w:rsidP="00EE3936">
            <w:pPr>
              <w:rPr>
                <w:sz w:val="22"/>
                <w:szCs w:val="22"/>
              </w:rPr>
            </w:pPr>
          </w:p>
        </w:tc>
      </w:tr>
      <w:tr w:rsidR="000E10AB" w:rsidRPr="005F39D6" w:rsidTr="002D00A7">
        <w:trPr>
          <w:trHeight w:val="344"/>
        </w:trPr>
        <w:tc>
          <w:tcPr>
            <w:tcW w:w="8233" w:type="dxa"/>
            <w:shd w:val="clear" w:color="auto" w:fill="D9D9D9"/>
          </w:tcPr>
          <w:p w:rsidR="000E10AB" w:rsidRPr="005F39D6" w:rsidRDefault="000E10AB" w:rsidP="005F3509">
            <w:pPr>
              <w:jc w:val="both"/>
              <w:rPr>
                <w:b/>
                <w:sz w:val="22"/>
                <w:szCs w:val="22"/>
              </w:rPr>
            </w:pPr>
            <w:r>
              <w:rPr>
                <w:b/>
                <w:sz w:val="22"/>
              </w:rPr>
              <w:t xml:space="preserve">Άρθρο 5 — Διαφάνεια των ενισχύσεων </w:t>
            </w:r>
          </w:p>
        </w:tc>
        <w:tc>
          <w:tcPr>
            <w:tcW w:w="6379" w:type="dxa"/>
            <w:shd w:val="clear" w:color="auto" w:fill="D9D9D9"/>
          </w:tcPr>
          <w:p w:rsidR="000E10AB" w:rsidRPr="005F39D6" w:rsidRDefault="000E10AB" w:rsidP="005F3509">
            <w:pPr>
              <w:rPr>
                <w:sz w:val="22"/>
                <w:szCs w:val="22"/>
              </w:rPr>
            </w:pPr>
          </w:p>
        </w:tc>
      </w:tr>
      <w:tr w:rsidR="000E10AB" w:rsidRPr="005F39D6" w:rsidTr="00895393">
        <w:trPr>
          <w:trHeight w:val="344"/>
        </w:trPr>
        <w:tc>
          <w:tcPr>
            <w:tcW w:w="8233" w:type="dxa"/>
            <w:shd w:val="clear" w:color="auto" w:fill="auto"/>
          </w:tcPr>
          <w:p w:rsidR="000E10AB" w:rsidRPr="005F39D6" w:rsidRDefault="000E10AB" w:rsidP="005F3509">
            <w:pPr>
              <w:jc w:val="both"/>
              <w:rPr>
                <w:sz w:val="22"/>
                <w:szCs w:val="22"/>
              </w:rPr>
            </w:pPr>
            <w:r>
              <w:rPr>
                <w:sz w:val="22"/>
              </w:rPr>
              <w:t>Ως διαφανείς λογίζονται:</w:t>
            </w:r>
          </w:p>
          <w:p w:rsidR="000E10AB" w:rsidRPr="005F39D6" w:rsidRDefault="000E10AB" w:rsidP="00B27337">
            <w:pPr>
              <w:numPr>
                <w:ilvl w:val="0"/>
                <w:numId w:val="5"/>
              </w:numPr>
              <w:tabs>
                <w:tab w:val="clear" w:pos="720"/>
                <w:tab w:val="num" w:pos="328"/>
              </w:tabs>
              <w:ind w:left="328" w:hanging="283"/>
              <w:jc w:val="both"/>
              <w:rPr>
                <w:sz w:val="22"/>
                <w:szCs w:val="22"/>
              </w:rPr>
            </w:pPr>
            <w:r>
              <w:rPr>
                <w:sz w:val="22"/>
              </w:rPr>
              <w:t>οι επιχορηγήσεις και επιδοτήσεις επιτοκίου</w:t>
            </w:r>
          </w:p>
          <w:p w:rsidR="000E10AB" w:rsidRPr="005F39D6" w:rsidRDefault="000E10AB" w:rsidP="00126864">
            <w:pPr>
              <w:numPr>
                <w:ilvl w:val="0"/>
                <w:numId w:val="3"/>
              </w:numPr>
              <w:tabs>
                <w:tab w:val="clear" w:pos="720"/>
                <w:tab w:val="num" w:pos="328"/>
              </w:tabs>
              <w:ind w:left="328" w:hanging="283"/>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5F39D6" w:rsidRDefault="000E10AB" w:rsidP="00EE3936">
            <w:pPr>
              <w:numPr>
                <w:ilvl w:val="0"/>
                <w:numId w:val="3"/>
              </w:numPr>
              <w:tabs>
                <w:tab w:val="clear" w:pos="720"/>
                <w:tab w:val="num" w:pos="328"/>
              </w:tabs>
              <w:ind w:left="328" w:hanging="283"/>
              <w:jc w:val="both"/>
              <w:rPr>
                <w:sz w:val="22"/>
                <w:szCs w:val="22"/>
              </w:rPr>
            </w:pPr>
            <w:r>
              <w:rPr>
                <w:sz w:val="22"/>
              </w:rPr>
              <w:t xml:space="preserve">Εγγυήσεις </w:t>
            </w:r>
          </w:p>
          <w:p w:rsidR="000E10AB" w:rsidRPr="005F39D6" w:rsidRDefault="000E10AB" w:rsidP="00EE3936">
            <w:pPr>
              <w:tabs>
                <w:tab w:val="num" w:pos="470"/>
              </w:tabs>
              <w:ind w:left="328"/>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0E10AB" w:rsidRPr="005F39D6" w:rsidRDefault="000E10AB" w:rsidP="00230B60">
            <w:pPr>
              <w:tabs>
                <w:tab w:val="num" w:pos="328"/>
              </w:tabs>
              <w:ind w:left="328" w:hanging="283"/>
              <w:jc w:val="both"/>
              <w:rPr>
                <w:sz w:val="22"/>
                <w:szCs w:val="22"/>
              </w:rPr>
            </w:pPr>
            <w:r>
              <w:rPr>
                <w:sz w:val="22"/>
              </w:rPr>
              <w:t xml:space="preserve">ή </w:t>
            </w:r>
          </w:p>
          <w:p w:rsidR="000E10AB" w:rsidRPr="005F39D6" w:rsidRDefault="000E10AB" w:rsidP="00230B60">
            <w:pPr>
              <w:tabs>
                <w:tab w:val="num" w:pos="328"/>
              </w:tabs>
              <w:ind w:left="328"/>
              <w:jc w:val="both"/>
              <w:rPr>
                <w:sz w:val="22"/>
                <w:szCs w:val="22"/>
              </w:rPr>
            </w:pPr>
            <w:r>
              <w:rPr>
                <w:sz w:val="22"/>
              </w:rP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0E10AB" w:rsidRPr="005F39D6" w:rsidRDefault="000E10AB" w:rsidP="005F39D6">
            <w:pPr>
              <w:numPr>
                <w:ilvl w:val="0"/>
                <w:numId w:val="3"/>
              </w:numPr>
              <w:tabs>
                <w:tab w:val="clear" w:pos="720"/>
                <w:tab w:val="num" w:pos="328"/>
              </w:tabs>
              <w:ind w:left="328" w:hanging="283"/>
              <w:jc w:val="both"/>
              <w:rPr>
                <w:sz w:val="22"/>
                <w:szCs w:val="22"/>
              </w:rPr>
            </w:pPr>
            <w:r>
              <w:rPr>
                <w:sz w:val="22"/>
              </w:rPr>
              <w:t xml:space="preserve">τα φορολογικά πλεονεκτήματα (όταν προβλέπεται ανώτατο όριο με το οποίο </w:t>
            </w:r>
            <w:r>
              <w:rPr>
                <w:sz w:val="22"/>
              </w:rPr>
              <w:lastRenderedPageBreak/>
              <w:t>διασφαλίζεται ότι δεν γίνεται υπέρβαση του ορίου)</w:t>
            </w:r>
          </w:p>
          <w:p w:rsidR="002E11CA" w:rsidRPr="002E11CA" w:rsidRDefault="002E11CA" w:rsidP="002E11CA">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Pr="005F39D6" w:rsidRDefault="002E11CA" w:rsidP="002E11CA">
            <w:pPr>
              <w:numPr>
                <w:ilvl w:val="0"/>
                <w:numId w:val="3"/>
              </w:numPr>
              <w:tabs>
                <w:tab w:val="clear" w:pos="720"/>
                <w:tab w:val="num" w:pos="328"/>
              </w:tabs>
              <w:autoSpaceDE w:val="0"/>
              <w:autoSpaceDN w:val="0"/>
              <w:adjustRightInd w:val="0"/>
              <w:ind w:left="328" w:hanging="283"/>
              <w:jc w:val="both"/>
              <w:rPr>
                <w:b/>
                <w:sz w:val="22"/>
                <w:szCs w:val="22"/>
              </w:rPr>
            </w:pPr>
            <w:r>
              <w:rPr>
                <w:sz w:val="22"/>
              </w:rP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5F39D6" w:rsidRDefault="000E10AB" w:rsidP="005F39D6">
            <w:pPr>
              <w:rPr>
                <w:sz w:val="22"/>
                <w:szCs w:val="22"/>
              </w:rPr>
            </w:pPr>
          </w:p>
        </w:tc>
      </w:tr>
      <w:tr w:rsidR="000E10AB" w:rsidRPr="005F39D6" w:rsidTr="002D00A7">
        <w:trPr>
          <w:trHeight w:val="271"/>
        </w:trPr>
        <w:tc>
          <w:tcPr>
            <w:tcW w:w="8233" w:type="dxa"/>
            <w:shd w:val="clear" w:color="auto" w:fill="D9D9D9"/>
          </w:tcPr>
          <w:p w:rsidR="000E10AB" w:rsidRPr="005F39D6" w:rsidRDefault="000E10AB" w:rsidP="005F3509">
            <w:pPr>
              <w:rPr>
                <w:b/>
                <w:sz w:val="22"/>
                <w:szCs w:val="22"/>
              </w:rPr>
            </w:pPr>
            <w:r>
              <w:rPr>
                <w:b/>
                <w:sz w:val="22"/>
              </w:rPr>
              <w:lastRenderedPageBreak/>
              <w:t xml:space="preserve">Άρθρο 6 — Χαρακτήρας κινήτρου </w:t>
            </w:r>
          </w:p>
        </w:tc>
        <w:tc>
          <w:tcPr>
            <w:tcW w:w="6379" w:type="dxa"/>
            <w:shd w:val="clear" w:color="auto" w:fill="D9D9D9"/>
          </w:tcPr>
          <w:p w:rsidR="000E10AB" w:rsidRPr="005F39D6" w:rsidRDefault="000E10AB" w:rsidP="005F3509">
            <w:pPr>
              <w:rPr>
                <w:sz w:val="22"/>
                <w:szCs w:val="22"/>
              </w:rPr>
            </w:pPr>
          </w:p>
        </w:tc>
      </w:tr>
      <w:tr w:rsidR="000E10AB" w:rsidRPr="005F3509" w:rsidTr="00895393">
        <w:trPr>
          <w:trHeight w:val="271"/>
        </w:trPr>
        <w:tc>
          <w:tcPr>
            <w:tcW w:w="8233" w:type="dxa"/>
            <w:tcBorders>
              <w:bottom w:val="single" w:sz="4" w:space="0" w:color="auto"/>
            </w:tcBorders>
            <w:shd w:val="clear" w:color="auto" w:fill="auto"/>
          </w:tcPr>
          <w:p w:rsidR="000E10AB" w:rsidRPr="005F3509" w:rsidRDefault="000E10AB" w:rsidP="005F3509">
            <w:pPr>
              <w:rPr>
                <w:sz w:val="22"/>
                <w:szCs w:val="22"/>
              </w:rPr>
            </w:pPr>
            <w:r>
              <w:rPr>
                <w:sz w:val="22"/>
              </w:rPr>
              <w:t>Οι ενισχύσεις μπορούν να τύχουν απαλλαγής μόνον εάν έχουν χαρακτήρα κινήτρου:</w:t>
            </w:r>
          </w:p>
          <w:p w:rsidR="000E10AB" w:rsidRPr="005F3509" w:rsidRDefault="000E10AB" w:rsidP="00B27337">
            <w:pPr>
              <w:numPr>
                <w:ilvl w:val="0"/>
                <w:numId w:val="4"/>
              </w:numPr>
              <w:rPr>
                <w:sz w:val="22"/>
                <w:szCs w:val="22"/>
              </w:rPr>
            </w:pPr>
            <w:r>
              <w:rPr>
                <w:b/>
                <w:sz w:val="22"/>
              </w:rPr>
              <w:t>Ο δικαιούχος έχει υποβάλει αίτηση ενίσχυσης στο κράτος μέλος, πριν από την έναρξη των εργασιών</w:t>
            </w:r>
            <w:r>
              <w:t xml:space="preserve"> </w:t>
            </w:r>
            <w:r>
              <w:rPr>
                <w:sz w:val="22"/>
              </w:rPr>
              <w:t>για το έργο ή τη δραστηριότητα, που περιλαμβάνει τουλάχιστον τα ακόλουθα στοιχεία:</w:t>
            </w:r>
          </w:p>
          <w:p w:rsidR="000E10AB" w:rsidRPr="005F3509" w:rsidRDefault="000E10AB" w:rsidP="00870595">
            <w:pPr>
              <w:numPr>
                <w:ilvl w:val="0"/>
                <w:numId w:val="21"/>
              </w:numPr>
              <w:autoSpaceDE w:val="0"/>
              <w:autoSpaceDN w:val="0"/>
              <w:adjustRightInd w:val="0"/>
              <w:rPr>
                <w:sz w:val="22"/>
                <w:szCs w:val="22"/>
              </w:rPr>
            </w:pPr>
            <w:r>
              <w:rPr>
                <w:sz w:val="22"/>
              </w:rPr>
              <w:t>την ονομασία και το μέγεθος της επιχείρησης·</w:t>
            </w:r>
          </w:p>
          <w:p w:rsidR="000E10AB" w:rsidRPr="005F3509" w:rsidRDefault="000E10AB" w:rsidP="00870595">
            <w:pPr>
              <w:numPr>
                <w:ilvl w:val="0"/>
                <w:numId w:val="21"/>
              </w:numPr>
              <w:autoSpaceDE w:val="0"/>
              <w:autoSpaceDN w:val="0"/>
              <w:adjustRightInd w:val="0"/>
              <w:rPr>
                <w:sz w:val="22"/>
                <w:szCs w:val="22"/>
              </w:rPr>
            </w:pPr>
            <w:r>
              <w:rPr>
                <w:sz w:val="22"/>
              </w:rPr>
              <w:t>την περιγραφή του έργου, συμπεριλαμβανομένων των ημερομηνιών έναρξης και λήξης,</w:t>
            </w:r>
          </w:p>
          <w:p w:rsidR="000E10AB" w:rsidRPr="005F3509" w:rsidRDefault="000E10AB" w:rsidP="00870595">
            <w:pPr>
              <w:numPr>
                <w:ilvl w:val="0"/>
                <w:numId w:val="21"/>
              </w:numPr>
              <w:autoSpaceDE w:val="0"/>
              <w:autoSpaceDN w:val="0"/>
              <w:adjustRightInd w:val="0"/>
              <w:rPr>
                <w:sz w:val="22"/>
                <w:szCs w:val="22"/>
              </w:rPr>
            </w:pPr>
            <w:r>
              <w:rPr>
                <w:sz w:val="22"/>
              </w:rPr>
              <w:t>τον τόπο εκτέλεσης του έργου·</w:t>
            </w:r>
          </w:p>
          <w:p w:rsidR="000E10AB" w:rsidRPr="005F3509" w:rsidRDefault="000E10AB" w:rsidP="00870595">
            <w:pPr>
              <w:numPr>
                <w:ilvl w:val="0"/>
                <w:numId w:val="21"/>
              </w:numPr>
              <w:autoSpaceDE w:val="0"/>
              <w:autoSpaceDN w:val="0"/>
              <w:adjustRightInd w:val="0"/>
              <w:rPr>
                <w:sz w:val="22"/>
                <w:szCs w:val="22"/>
              </w:rPr>
            </w:pPr>
            <w:r>
              <w:rPr>
                <w:sz w:val="22"/>
              </w:rPr>
              <w:t>κατάλογο των δαπανών του έργου·</w:t>
            </w:r>
          </w:p>
          <w:p w:rsidR="000E10AB" w:rsidRPr="005F3509" w:rsidRDefault="000E10AB" w:rsidP="00870595">
            <w:pPr>
              <w:numPr>
                <w:ilvl w:val="0"/>
                <w:numId w:val="21"/>
              </w:numPr>
              <w:autoSpaceDE w:val="0"/>
              <w:autoSpaceDN w:val="0"/>
              <w:adjustRightInd w:val="0"/>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0E10AB" w:rsidRPr="005F3509" w:rsidRDefault="00126864" w:rsidP="00B27337">
            <w:pPr>
              <w:numPr>
                <w:ilvl w:val="0"/>
                <w:numId w:val="4"/>
              </w:numPr>
              <w:autoSpaceDE w:val="0"/>
              <w:autoSpaceDN w:val="0"/>
              <w:adjustRightInd w:val="0"/>
              <w:jc w:val="both"/>
              <w:rPr>
                <w:sz w:val="22"/>
                <w:szCs w:val="22"/>
              </w:rPr>
            </w:pPr>
            <w:r>
              <w:rPr>
                <w:b/>
                <w:sz w:val="22"/>
              </w:rPr>
              <w:t>Ad hoc ενισχύσεις σε μεγάλες επιχειρήσεις</w:t>
            </w:r>
            <w:r>
              <w:t>·</w:t>
            </w:r>
            <w:r>
              <w:rPr>
                <w:sz w:val="22"/>
              </w:rPr>
              <w:t xml:space="preserve">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B94BD5" w:rsidRPr="005F3509" w:rsidRDefault="00B94BD5" w:rsidP="00230B60">
            <w:pPr>
              <w:autoSpaceDE w:val="0"/>
              <w:autoSpaceDN w:val="0"/>
              <w:adjustRightInd w:val="0"/>
              <w:ind w:left="360"/>
              <w:jc w:val="both"/>
              <w:rPr>
                <w:sz w:val="22"/>
                <w:szCs w:val="22"/>
              </w:rPr>
            </w:pPr>
            <w:r>
              <w:rPr>
                <w:sz w:val="22"/>
              </w:rPr>
              <w:t>ουσιώδη αύξηση του αντικειμένου του έργου/της δραστηριότητας ως αποτέλεσμα της ενίσχυσης· ή</w:t>
            </w:r>
          </w:p>
          <w:p w:rsidR="00B94BD5" w:rsidRPr="005F3509" w:rsidRDefault="00B94BD5" w:rsidP="005F39D6">
            <w:pPr>
              <w:autoSpaceDE w:val="0"/>
              <w:autoSpaceDN w:val="0"/>
              <w:adjustRightInd w:val="0"/>
              <w:ind w:left="360"/>
              <w:jc w:val="both"/>
              <w:rPr>
                <w:sz w:val="22"/>
                <w:szCs w:val="22"/>
              </w:rPr>
            </w:pPr>
            <w:r>
              <w:rPr>
                <w:sz w:val="22"/>
              </w:rPr>
              <w:t>ουσιώδη αύξηση του συνολικού ποσού που δαπανά ο δικαιούχος για το έργο/τη δραστηριότητα ως αποτέλεσμα της ενίσχυσης· ή</w:t>
            </w:r>
          </w:p>
          <w:p w:rsidR="00B94BD5" w:rsidRPr="005F3509" w:rsidRDefault="00B94BD5" w:rsidP="005F39D6">
            <w:pPr>
              <w:autoSpaceDE w:val="0"/>
              <w:autoSpaceDN w:val="0"/>
              <w:adjustRightInd w:val="0"/>
              <w:ind w:left="360"/>
              <w:jc w:val="both"/>
              <w:rPr>
                <w:sz w:val="22"/>
                <w:szCs w:val="22"/>
              </w:rPr>
            </w:pPr>
            <w:r>
              <w:rPr>
                <w:sz w:val="22"/>
              </w:rPr>
              <w:t>ουσιώδη αύξηση της ταχύτητας ολοκλήρωσης του συγκεκριμένου έργου/δραστηριότητας.</w:t>
            </w:r>
          </w:p>
          <w:p w:rsidR="000E10AB" w:rsidRPr="005F3509" w:rsidRDefault="000E10AB" w:rsidP="005F39D6">
            <w:pPr>
              <w:ind w:left="396"/>
              <w:rPr>
                <w:sz w:val="22"/>
                <w:szCs w:val="22"/>
              </w:rPr>
            </w:pPr>
            <w:r>
              <w:rPr>
                <w:sz w:val="22"/>
                <w:szCs w:val="22"/>
              </w:rPr>
              <w:sym w:font="Wingdings" w:char="F0E0"/>
            </w:r>
            <w:r>
              <w:rPr>
                <w:b/>
                <w:sz w:val="22"/>
              </w:rPr>
              <w:t>Εξαιρέσεις</w:t>
            </w:r>
          </w:p>
          <w:p w:rsidR="000E10AB" w:rsidRPr="005F3509" w:rsidRDefault="000E10AB" w:rsidP="00B27337">
            <w:pPr>
              <w:numPr>
                <w:ilvl w:val="0"/>
                <w:numId w:val="4"/>
              </w:numPr>
              <w:rPr>
                <w:sz w:val="22"/>
                <w:szCs w:val="22"/>
              </w:rPr>
            </w:pPr>
            <w:r>
              <w:rPr>
                <w:sz w:val="22"/>
              </w:rPr>
              <w:t>Φορολογικά πλεονεκτήματα εάν:</w:t>
            </w:r>
          </w:p>
          <w:p w:rsidR="000E10AB" w:rsidRPr="005F3509" w:rsidRDefault="000E10AB" w:rsidP="00870595">
            <w:pPr>
              <w:numPr>
                <w:ilvl w:val="0"/>
                <w:numId w:val="22"/>
              </w:numPr>
              <w:autoSpaceDE w:val="0"/>
              <w:autoSpaceDN w:val="0"/>
              <w:adjustRightInd w:val="0"/>
              <w:jc w:val="both"/>
              <w:rPr>
                <w:sz w:val="22"/>
                <w:szCs w:val="22"/>
              </w:rPr>
            </w:pPr>
            <w:r>
              <w:rPr>
                <w:sz w:val="22"/>
              </w:rP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0E10AB" w:rsidRPr="005F3509" w:rsidRDefault="000E10AB" w:rsidP="00870595">
            <w:pPr>
              <w:numPr>
                <w:ilvl w:val="0"/>
                <w:numId w:val="22"/>
              </w:numPr>
              <w:autoSpaceDE w:val="0"/>
              <w:autoSpaceDN w:val="0"/>
              <w:adjustRightInd w:val="0"/>
              <w:jc w:val="both"/>
              <w:rPr>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c>
          <w:tcPr>
            <w:tcW w:w="6379" w:type="dxa"/>
            <w:shd w:val="clear" w:color="auto" w:fill="auto"/>
          </w:tcPr>
          <w:p w:rsidR="000E10AB" w:rsidRPr="005F3509" w:rsidRDefault="000E10AB" w:rsidP="005F39D6">
            <w:pPr>
              <w:rPr>
                <w:sz w:val="22"/>
                <w:szCs w:val="22"/>
              </w:rPr>
            </w:pPr>
          </w:p>
        </w:tc>
      </w:tr>
      <w:tr w:rsidR="000E10AB" w:rsidRPr="005F3509" w:rsidTr="002D00A7">
        <w:trPr>
          <w:trHeight w:val="344"/>
        </w:trPr>
        <w:tc>
          <w:tcPr>
            <w:tcW w:w="8233" w:type="dxa"/>
            <w:shd w:val="clear" w:color="auto" w:fill="D9D9D9"/>
          </w:tcPr>
          <w:p w:rsidR="000E10AB" w:rsidRPr="005F3509" w:rsidRDefault="000E10AB" w:rsidP="00126864">
            <w:pPr>
              <w:jc w:val="both"/>
              <w:rPr>
                <w:b/>
                <w:sz w:val="22"/>
                <w:szCs w:val="22"/>
              </w:rPr>
            </w:pPr>
            <w:r>
              <w:rPr>
                <w:b/>
                <w:sz w:val="22"/>
              </w:rPr>
              <w:t>Άρθρο 7 — Επιλέξιμες δαπάνες</w:t>
            </w:r>
          </w:p>
        </w:tc>
        <w:tc>
          <w:tcPr>
            <w:tcW w:w="6379" w:type="dxa"/>
            <w:shd w:val="clear" w:color="auto" w:fill="D9D9D9"/>
          </w:tcPr>
          <w:p w:rsidR="000E10AB" w:rsidRPr="005F3509" w:rsidRDefault="000E10AB" w:rsidP="005F3509">
            <w:pPr>
              <w:rPr>
                <w:sz w:val="22"/>
                <w:szCs w:val="22"/>
              </w:rPr>
            </w:pPr>
          </w:p>
        </w:tc>
      </w:tr>
      <w:tr w:rsidR="000E10AB" w:rsidRPr="005F3509" w:rsidTr="00DF379D">
        <w:trPr>
          <w:trHeight w:val="416"/>
        </w:trPr>
        <w:tc>
          <w:tcPr>
            <w:tcW w:w="8233" w:type="dxa"/>
            <w:tcBorders>
              <w:bottom w:val="single" w:sz="4" w:space="0" w:color="auto"/>
            </w:tcBorders>
            <w:shd w:val="clear" w:color="auto" w:fill="auto"/>
          </w:tcPr>
          <w:p w:rsidR="00DF379D" w:rsidRPr="005F3509" w:rsidRDefault="00126864" w:rsidP="005F39D6">
            <w:pPr>
              <w:jc w:val="both"/>
              <w:rPr>
                <w:sz w:val="22"/>
                <w:szCs w:val="22"/>
              </w:rPr>
            </w:pPr>
            <w:r>
              <w:rPr>
                <w:sz w:val="22"/>
              </w:rPr>
              <w:t>Για τον υπολογισμό της έντασης της ενίσχυσης</w:t>
            </w:r>
          </w:p>
          <w:p w:rsidR="00DF379D" w:rsidRPr="005F3509" w:rsidRDefault="00DF379D" w:rsidP="00B27337">
            <w:pPr>
              <w:numPr>
                <w:ilvl w:val="0"/>
                <w:numId w:val="11"/>
              </w:numPr>
              <w:jc w:val="both"/>
              <w:rPr>
                <w:sz w:val="22"/>
                <w:szCs w:val="22"/>
              </w:rPr>
            </w:pPr>
            <w:r>
              <w:rPr>
                <w:sz w:val="22"/>
              </w:rPr>
              <w:t>Αριθμητικά στοιχεία πριν από την αφαίρεση φόρων ή άλλων επιβαρύνσεων·</w:t>
            </w:r>
          </w:p>
          <w:p w:rsidR="00DF379D" w:rsidRPr="005F3509" w:rsidRDefault="00DF379D" w:rsidP="00B27337">
            <w:pPr>
              <w:numPr>
                <w:ilvl w:val="0"/>
                <w:numId w:val="11"/>
              </w:numPr>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645329" w:rsidRDefault="00645329" w:rsidP="00FF15D1">
            <w:pPr>
              <w:numPr>
                <w:ilvl w:val="0"/>
                <w:numId w:val="11"/>
              </w:numPr>
              <w:jc w:val="both"/>
              <w:rPr>
                <w:sz w:val="22"/>
                <w:szCs w:val="22"/>
              </w:rPr>
            </w:pPr>
            <w:r>
              <w:rPr>
                <w:sz w:val="22"/>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rsidR="00DF379D" w:rsidRPr="005F3509" w:rsidRDefault="00DF379D" w:rsidP="00FF15D1">
            <w:pPr>
              <w:numPr>
                <w:ilvl w:val="0"/>
                <w:numId w:val="11"/>
              </w:numPr>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DF379D" w:rsidRPr="005F3509" w:rsidRDefault="00DF379D" w:rsidP="005F39D6">
            <w:pPr>
              <w:autoSpaceDE w:val="0"/>
              <w:autoSpaceDN w:val="0"/>
              <w:adjustRightInd w:val="0"/>
              <w:jc w:val="both"/>
              <w:rPr>
                <w:sz w:val="22"/>
                <w:szCs w:val="22"/>
              </w:rPr>
            </w:pPr>
            <w:r>
              <w:rPr>
                <w:sz w:val="22"/>
              </w:rPr>
              <w:t>Επιλέξιμες δαπάνες και τεκμηρίωση</w:t>
            </w:r>
          </w:p>
          <w:p w:rsidR="000E10AB" w:rsidRDefault="00DF379D" w:rsidP="00B27337">
            <w:pPr>
              <w:numPr>
                <w:ilvl w:val="0"/>
                <w:numId w:val="11"/>
              </w:numPr>
              <w:autoSpaceDE w:val="0"/>
              <w:autoSpaceDN w:val="0"/>
              <w:adjustRightInd w:val="0"/>
              <w:jc w:val="both"/>
              <w:rPr>
                <w:sz w:val="22"/>
                <w:szCs w:val="22"/>
              </w:rPr>
            </w:pPr>
            <w:r>
              <w:rPr>
                <w:sz w:val="22"/>
              </w:rPr>
              <w:t>Οι επιλέξιμες δαπάνες τεκμηριώνονται με σαφή, συγκεκριμένα και επικαιροποιημένα έγγραφα.</w:t>
            </w:r>
          </w:p>
          <w:p w:rsidR="00645329" w:rsidRPr="005F3509" w:rsidRDefault="00645329" w:rsidP="00B27337">
            <w:pPr>
              <w:numPr>
                <w:ilvl w:val="0"/>
                <w:numId w:val="11"/>
              </w:numPr>
              <w:autoSpaceDE w:val="0"/>
              <w:autoSpaceDN w:val="0"/>
              <w:adjustRightInd w:val="0"/>
              <w:jc w:val="both"/>
              <w:rPr>
                <w:sz w:val="22"/>
                <w:szCs w:val="22"/>
              </w:rPr>
            </w:pPr>
            <w:r>
              <w:rPr>
                <w:sz w:val="22"/>
              </w:rP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c>
          <w:tcPr>
            <w:tcW w:w="6379" w:type="dxa"/>
            <w:shd w:val="clear" w:color="auto" w:fill="auto"/>
          </w:tcPr>
          <w:p w:rsidR="000E10AB" w:rsidRPr="005F3509" w:rsidRDefault="000E10AB" w:rsidP="005F3509">
            <w:pPr>
              <w:rPr>
                <w:sz w:val="22"/>
                <w:szCs w:val="22"/>
              </w:rPr>
            </w:pPr>
          </w:p>
        </w:tc>
      </w:tr>
      <w:tr w:rsidR="000E10AB" w:rsidRPr="005F3509" w:rsidTr="002D00A7">
        <w:trPr>
          <w:trHeight w:val="271"/>
        </w:trPr>
        <w:tc>
          <w:tcPr>
            <w:tcW w:w="8233" w:type="dxa"/>
            <w:shd w:val="clear" w:color="auto" w:fill="D9D9D9"/>
          </w:tcPr>
          <w:p w:rsidR="000E10AB" w:rsidRPr="005F3509" w:rsidRDefault="000E10AB" w:rsidP="005F3509">
            <w:pPr>
              <w:jc w:val="both"/>
              <w:rPr>
                <w:b/>
                <w:sz w:val="22"/>
                <w:szCs w:val="22"/>
              </w:rPr>
            </w:pPr>
            <w:r>
              <w:rPr>
                <w:b/>
                <w:sz w:val="22"/>
              </w:rPr>
              <w:t>Άρθρο 8 — Σώρευση</w:t>
            </w:r>
          </w:p>
        </w:tc>
        <w:tc>
          <w:tcPr>
            <w:tcW w:w="6379" w:type="dxa"/>
            <w:shd w:val="clear" w:color="auto" w:fill="D9D9D9"/>
          </w:tcPr>
          <w:p w:rsidR="000E10AB" w:rsidRPr="005F3509" w:rsidRDefault="000E10AB" w:rsidP="005F3509">
            <w:pPr>
              <w:rPr>
                <w:sz w:val="22"/>
                <w:szCs w:val="22"/>
              </w:rPr>
            </w:pPr>
          </w:p>
        </w:tc>
      </w:tr>
      <w:tr w:rsidR="000E10AB" w:rsidRPr="005F3509" w:rsidTr="00895393">
        <w:trPr>
          <w:trHeight w:val="271"/>
        </w:trPr>
        <w:tc>
          <w:tcPr>
            <w:tcW w:w="8233" w:type="dxa"/>
            <w:tcBorders>
              <w:bottom w:val="single" w:sz="4" w:space="0" w:color="auto"/>
            </w:tcBorders>
            <w:shd w:val="clear" w:color="auto" w:fill="auto"/>
          </w:tcPr>
          <w:p w:rsidR="001141D8" w:rsidRPr="005F3509" w:rsidRDefault="001141D8" w:rsidP="00B27337">
            <w:pPr>
              <w:numPr>
                <w:ilvl w:val="0"/>
                <w:numId w:val="12"/>
              </w:numPr>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rsidR="001141D8" w:rsidRPr="005F3509" w:rsidRDefault="001141D8" w:rsidP="00B27337">
            <w:pPr>
              <w:numPr>
                <w:ilvl w:val="0"/>
                <w:numId w:val="12"/>
              </w:numPr>
              <w:autoSpaceDE w:val="0"/>
              <w:autoSpaceDN w:val="0"/>
              <w:adjustRightInd w:val="0"/>
              <w:jc w:val="both"/>
              <w:rPr>
                <w:sz w:val="22"/>
                <w:szCs w:val="22"/>
              </w:rPr>
            </w:pPr>
            <w:r>
              <w:rPr>
                <w:sz w:val="22"/>
              </w:rPr>
              <w:t xml:space="preserve">εάν </w:t>
            </w:r>
            <w:r>
              <w:rPr>
                <w:b/>
                <w:sz w:val="22"/>
              </w:rPr>
              <w:t>ενωσιακή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1141D8" w:rsidRPr="005F3509" w:rsidRDefault="001141D8" w:rsidP="00B27337">
            <w:pPr>
              <w:numPr>
                <w:ilvl w:val="0"/>
                <w:numId w:val="12"/>
              </w:numPr>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διαφορετικές προσδιορίσιμες δαπάνες</w:t>
            </w:r>
            <w:r>
              <w:rPr>
                <w:sz w:val="22"/>
              </w:rPr>
              <w:t xml:space="preserve"> (παράγραφος 3 στοιχείο α))·</w:t>
            </w:r>
          </w:p>
          <w:p w:rsidR="001141D8" w:rsidRPr="005F3509" w:rsidRDefault="001141D8" w:rsidP="00B27337">
            <w:pPr>
              <w:numPr>
                <w:ilvl w:val="0"/>
                <w:numId w:val="12"/>
              </w:numPr>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0E10AB" w:rsidRPr="005F3509" w:rsidRDefault="001141D8" w:rsidP="00B27337">
            <w:pPr>
              <w:numPr>
                <w:ilvl w:val="0"/>
                <w:numId w:val="12"/>
              </w:numPr>
              <w:jc w:val="both"/>
              <w:rPr>
                <w:sz w:val="22"/>
                <w:szCs w:val="22"/>
              </w:rPr>
            </w:pPr>
            <w:r>
              <w:rPr>
                <w:sz w:val="22"/>
              </w:rPr>
              <w:t xml:space="preserve">οι κρατικές ενισχύσεις που τυγχάνουν απαλλαγής δυνάμει του ΓΚΑΚ δεν σωρεύονται με οποιεσδήποτε ενισχύσεις </w:t>
            </w:r>
            <w:r>
              <w:rPr>
                <w:b/>
                <w:sz w:val="22"/>
              </w:rPr>
              <w:t>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5F3509" w:rsidRDefault="000E10AB" w:rsidP="00126864">
            <w:pPr>
              <w:rPr>
                <w:sz w:val="22"/>
                <w:szCs w:val="22"/>
              </w:rPr>
            </w:pPr>
          </w:p>
        </w:tc>
      </w:tr>
      <w:tr w:rsidR="00FA3CC9" w:rsidRPr="002B692E" w:rsidTr="00B27337">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FA3CC9" w:rsidRPr="002B692E" w:rsidRDefault="00FA3CC9" w:rsidP="00FA3CC9">
            <w:pPr>
              <w:tabs>
                <w:tab w:val="num" w:pos="360"/>
              </w:tabs>
              <w:ind w:left="360" w:hanging="360"/>
              <w:jc w:val="both"/>
              <w:rPr>
                <w:b/>
                <w:sz w:val="22"/>
                <w:szCs w:val="22"/>
              </w:rPr>
            </w:pPr>
            <w:r>
              <w:rPr>
                <w:b/>
                <w:sz w:val="22"/>
              </w:rPr>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FA3CC9" w:rsidRPr="002B692E" w:rsidRDefault="00FA3CC9" w:rsidP="000A4AB7">
            <w:pPr>
              <w:rPr>
                <w:sz w:val="22"/>
                <w:szCs w:val="22"/>
              </w:rPr>
            </w:pPr>
          </w:p>
        </w:tc>
      </w:tr>
      <w:tr w:rsidR="00FA3CC9" w:rsidRPr="002B692E" w:rsidTr="00FA3CC9">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FA3CC9" w:rsidRPr="00B27337" w:rsidRDefault="00FA3CC9" w:rsidP="00B27337">
            <w:pPr>
              <w:numPr>
                <w:ilvl w:val="0"/>
                <w:numId w:val="16"/>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rsidR="00FA3CC9" w:rsidRPr="00870595" w:rsidRDefault="00FA3CC9" w:rsidP="00870595">
            <w:pPr>
              <w:pStyle w:val="ac"/>
              <w:numPr>
                <w:ilvl w:val="0"/>
                <w:numId w:val="23"/>
              </w:numPr>
              <w:autoSpaceDE w:val="0"/>
              <w:autoSpaceDN w:val="0"/>
              <w:adjustRightInd w:val="0"/>
              <w:jc w:val="both"/>
              <w:rPr>
                <w:sz w:val="22"/>
                <w:szCs w:val="22"/>
              </w:rPr>
            </w:pPr>
            <w:r w:rsidRPr="00870595">
              <w:rPr>
                <w:sz w:val="22"/>
              </w:rPr>
              <w:t>οι συνοπτικές πληροφορίες (βλ. άρθρο 11) ή σύνδεσμος που παρέχει πρόσβαση σε αυτές·</w:t>
            </w:r>
          </w:p>
          <w:p w:rsidR="00FA3CC9" w:rsidRPr="00870595" w:rsidRDefault="00FA3CC9" w:rsidP="00870595">
            <w:pPr>
              <w:pStyle w:val="ac"/>
              <w:numPr>
                <w:ilvl w:val="0"/>
                <w:numId w:val="23"/>
              </w:numPr>
              <w:autoSpaceDE w:val="0"/>
              <w:autoSpaceDN w:val="0"/>
              <w:adjustRightInd w:val="0"/>
              <w:jc w:val="both"/>
              <w:rPr>
                <w:sz w:val="22"/>
                <w:szCs w:val="22"/>
              </w:rPr>
            </w:pPr>
            <w:r w:rsidRPr="00870595">
              <w:rPr>
                <w:sz w:val="22"/>
              </w:rPr>
              <w:t>το πλήρες κείμενο κάθε μέτρου ενίσχυσης (βλ. άρθρο 11) ή σύνδεσμος που παρέχει πρόσβαση στο πλήρες κείμενο·</w:t>
            </w:r>
          </w:p>
          <w:p w:rsidR="00FA3CC9" w:rsidRPr="00870595" w:rsidRDefault="00FA3CC9" w:rsidP="00870595">
            <w:pPr>
              <w:pStyle w:val="ac"/>
              <w:numPr>
                <w:ilvl w:val="0"/>
                <w:numId w:val="23"/>
              </w:numPr>
              <w:autoSpaceDE w:val="0"/>
              <w:autoSpaceDN w:val="0"/>
              <w:adjustRightInd w:val="0"/>
              <w:jc w:val="both"/>
              <w:rPr>
                <w:sz w:val="22"/>
                <w:szCs w:val="22"/>
              </w:rPr>
            </w:pPr>
            <w:r w:rsidRPr="00870595">
              <w:rPr>
                <w:sz w:val="22"/>
              </w:rPr>
              <w:t>οι πληροφορίες για κάθε χορήγηση μεμονωμένης ενίσχυσης που υπερβαίνει τα 500 000 EUR (βλ. παράρτημα III).</w:t>
            </w:r>
          </w:p>
          <w:p w:rsidR="00FA3CC9" w:rsidRPr="00B27337" w:rsidRDefault="00FA3CC9" w:rsidP="00FA3CC9">
            <w:pPr>
              <w:tabs>
                <w:tab w:val="num" w:pos="360"/>
              </w:tabs>
              <w:ind w:left="360" w:hanging="360"/>
              <w:jc w:val="both"/>
              <w:rPr>
                <w:sz w:val="22"/>
                <w:szCs w:val="22"/>
              </w:rPr>
            </w:pPr>
            <w:r>
              <w:rPr>
                <w:sz w:val="22"/>
              </w:rP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FA3CC9" w:rsidRPr="00B27337" w:rsidRDefault="00FA3CC9" w:rsidP="00B27337">
            <w:pPr>
              <w:numPr>
                <w:ilvl w:val="0"/>
                <w:numId w:val="16"/>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FA3CC9" w:rsidRPr="00B27337" w:rsidRDefault="00FA3CC9" w:rsidP="00B27337">
            <w:pPr>
              <w:numPr>
                <w:ilvl w:val="0"/>
                <w:numId w:val="18"/>
              </w:numPr>
              <w:autoSpaceDE w:val="0"/>
              <w:autoSpaceDN w:val="0"/>
              <w:adjustRightInd w:val="0"/>
              <w:jc w:val="both"/>
              <w:rPr>
                <w:sz w:val="22"/>
                <w:szCs w:val="22"/>
              </w:rPr>
            </w:pPr>
            <w:r>
              <w:rPr>
                <w:sz w:val="22"/>
              </w:rPr>
              <w:t>0,5 -1</w:t>
            </w:r>
          </w:p>
          <w:p w:rsidR="00FA3CC9" w:rsidRPr="00B27337" w:rsidRDefault="00FA3CC9" w:rsidP="00B27337">
            <w:pPr>
              <w:numPr>
                <w:ilvl w:val="0"/>
                <w:numId w:val="18"/>
              </w:numPr>
              <w:autoSpaceDE w:val="0"/>
              <w:autoSpaceDN w:val="0"/>
              <w:adjustRightInd w:val="0"/>
              <w:jc w:val="both"/>
              <w:rPr>
                <w:sz w:val="22"/>
                <w:szCs w:val="22"/>
              </w:rPr>
            </w:pPr>
            <w:r>
              <w:rPr>
                <w:sz w:val="22"/>
              </w:rPr>
              <w:t>1 -2</w:t>
            </w:r>
          </w:p>
          <w:p w:rsidR="00FA3CC9" w:rsidRPr="00B27337" w:rsidRDefault="00FA3CC9" w:rsidP="00B27337">
            <w:pPr>
              <w:numPr>
                <w:ilvl w:val="0"/>
                <w:numId w:val="18"/>
              </w:numPr>
              <w:autoSpaceDE w:val="0"/>
              <w:autoSpaceDN w:val="0"/>
              <w:adjustRightInd w:val="0"/>
              <w:jc w:val="both"/>
              <w:rPr>
                <w:sz w:val="22"/>
                <w:szCs w:val="22"/>
              </w:rPr>
            </w:pPr>
            <w:r>
              <w:rPr>
                <w:sz w:val="22"/>
              </w:rPr>
              <w:t>2 -5</w:t>
            </w:r>
          </w:p>
          <w:p w:rsidR="00FA3CC9" w:rsidRPr="00B27337" w:rsidRDefault="00FA3CC9" w:rsidP="00B27337">
            <w:pPr>
              <w:numPr>
                <w:ilvl w:val="0"/>
                <w:numId w:val="18"/>
              </w:numPr>
              <w:autoSpaceDE w:val="0"/>
              <w:autoSpaceDN w:val="0"/>
              <w:adjustRightInd w:val="0"/>
              <w:jc w:val="both"/>
              <w:rPr>
                <w:sz w:val="22"/>
                <w:szCs w:val="22"/>
              </w:rPr>
            </w:pPr>
            <w:r>
              <w:rPr>
                <w:sz w:val="22"/>
              </w:rPr>
              <w:t>5 -10</w:t>
            </w:r>
          </w:p>
          <w:p w:rsidR="00FA3CC9" w:rsidRPr="00B27337" w:rsidRDefault="00FA3CC9" w:rsidP="00B27337">
            <w:pPr>
              <w:numPr>
                <w:ilvl w:val="0"/>
                <w:numId w:val="18"/>
              </w:numPr>
              <w:autoSpaceDE w:val="0"/>
              <w:autoSpaceDN w:val="0"/>
              <w:adjustRightInd w:val="0"/>
              <w:jc w:val="both"/>
              <w:rPr>
                <w:sz w:val="22"/>
                <w:szCs w:val="22"/>
              </w:rPr>
            </w:pPr>
            <w:r>
              <w:rPr>
                <w:sz w:val="22"/>
              </w:rPr>
              <w:t>10 -30 και</w:t>
            </w:r>
          </w:p>
          <w:p w:rsidR="00FA3CC9" w:rsidRPr="00B27337" w:rsidRDefault="00FA3CC9" w:rsidP="00B27337">
            <w:pPr>
              <w:numPr>
                <w:ilvl w:val="0"/>
                <w:numId w:val="18"/>
              </w:numPr>
              <w:autoSpaceDE w:val="0"/>
              <w:autoSpaceDN w:val="0"/>
              <w:adjustRightInd w:val="0"/>
              <w:jc w:val="both"/>
              <w:rPr>
                <w:sz w:val="22"/>
                <w:szCs w:val="22"/>
              </w:rPr>
            </w:pPr>
            <w:r>
              <w:rPr>
                <w:sz w:val="22"/>
              </w:rPr>
              <w:t>30 και άνω.</w:t>
            </w:r>
          </w:p>
          <w:p w:rsidR="00FA3CC9" w:rsidRPr="00B27337" w:rsidRDefault="00FA3CC9" w:rsidP="00B27337">
            <w:pPr>
              <w:numPr>
                <w:ilvl w:val="0"/>
                <w:numId w:val="16"/>
              </w:numPr>
              <w:autoSpaceDE w:val="0"/>
              <w:autoSpaceDN w:val="0"/>
              <w:adjustRightInd w:val="0"/>
              <w:ind w:left="328" w:hanging="283"/>
              <w:jc w:val="both"/>
              <w:rPr>
                <w:sz w:val="22"/>
                <w:szCs w:val="22"/>
              </w:rPr>
            </w:pPr>
            <w:r>
              <w:rPr>
                <w:sz w:val="22"/>
              </w:rP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FA3CC9" w:rsidRPr="00FA3CC9" w:rsidRDefault="00FA3CC9" w:rsidP="00B27337">
            <w:pPr>
              <w:numPr>
                <w:ilvl w:val="0"/>
                <w:numId w:val="16"/>
              </w:numPr>
              <w:autoSpaceDE w:val="0"/>
              <w:autoSpaceDN w:val="0"/>
              <w:adjustRightInd w:val="0"/>
              <w:ind w:left="328" w:hanging="283"/>
              <w:jc w:val="both"/>
              <w:rPr>
                <w:b/>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A3CC9" w:rsidRPr="002B692E" w:rsidRDefault="00FA3CC9" w:rsidP="000A4AB7">
            <w:pPr>
              <w:rPr>
                <w:sz w:val="22"/>
                <w:szCs w:val="22"/>
              </w:rPr>
            </w:pPr>
          </w:p>
        </w:tc>
      </w:tr>
      <w:tr w:rsidR="00986E0F" w:rsidTr="00AC7F3C">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986E0F" w:rsidRPr="00F940CF" w:rsidRDefault="00986E0F" w:rsidP="00986E0F">
            <w:pPr>
              <w:tabs>
                <w:tab w:val="num" w:pos="360"/>
              </w:tabs>
              <w:autoSpaceDE w:val="0"/>
              <w:autoSpaceDN w:val="0"/>
              <w:adjustRightInd w:val="0"/>
              <w:ind w:left="328" w:hanging="328"/>
              <w:jc w:val="both"/>
              <w:rPr>
                <w:b/>
                <w:sz w:val="22"/>
                <w:szCs w:val="22"/>
              </w:rPr>
            </w:pPr>
            <w:r>
              <w:rPr>
                <w:b/>
                <w:sz w:val="22"/>
              </w:rPr>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986E0F" w:rsidRPr="00986E0F" w:rsidRDefault="00986E0F">
            <w:pPr>
              <w:rPr>
                <w:sz w:val="22"/>
                <w:szCs w:val="22"/>
              </w:rPr>
            </w:pPr>
          </w:p>
        </w:tc>
      </w:tr>
      <w:tr w:rsidR="00986E0F" w:rsidTr="00986E0F">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986E0F" w:rsidRDefault="00986E0F" w:rsidP="00986E0F">
            <w:pPr>
              <w:numPr>
                <w:ilvl w:val="0"/>
                <w:numId w:val="19"/>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986E0F" w:rsidRPr="00986E0F" w:rsidRDefault="00986E0F">
            <w:pPr>
              <w:rPr>
                <w:sz w:val="22"/>
                <w:szCs w:val="22"/>
              </w:rPr>
            </w:pPr>
          </w:p>
        </w:tc>
      </w:tr>
    </w:tbl>
    <w:p w:rsidR="00FA3CC9" w:rsidRDefault="00FA3CC9" w:rsidP="005F3509">
      <w:pPr>
        <w:rPr>
          <w:b/>
          <w:sz w:val="22"/>
          <w:szCs w:val="22"/>
        </w:rPr>
      </w:pPr>
    </w:p>
    <w:p w:rsidR="007D461F" w:rsidRPr="005F3509" w:rsidRDefault="007D461F" w:rsidP="005F3509">
      <w:pPr>
        <w:rPr>
          <w:sz w:val="22"/>
          <w:szCs w:val="22"/>
        </w:rPr>
      </w:pPr>
      <w:r>
        <w:rPr>
          <w:b/>
          <w:sz w:val="22"/>
        </w:rPr>
        <w:t>Για τους ορισμούς των εννοιών</w:t>
      </w:r>
      <w:r>
        <w:t>:</w:t>
      </w:r>
      <w:r>
        <w:rPr>
          <w:sz w:val="22"/>
        </w:rPr>
        <w:t xml:space="preserve"> άρθρο 2 (προσοχή στον νέο ορισμό της προβληματικής επιχείρησης)</w:t>
      </w:r>
    </w:p>
    <w:p w:rsidR="00D64EFF" w:rsidRPr="005F3509" w:rsidRDefault="00D64EFF" w:rsidP="005F3509">
      <w:pPr>
        <w:rPr>
          <w:sz w:val="22"/>
          <w:szCs w:val="22"/>
        </w:rPr>
      </w:pPr>
    </w:p>
    <w:p w:rsidR="007D461F" w:rsidRPr="005F3509" w:rsidRDefault="007D461F" w:rsidP="00126864">
      <w:pPr>
        <w:rPr>
          <w:sz w:val="22"/>
          <w:szCs w:val="22"/>
        </w:rPr>
      </w:pPr>
      <w:r>
        <w:rPr>
          <w:b/>
          <w:sz w:val="22"/>
        </w:rPr>
        <w:t>Παρακολούθηση:</w:t>
      </w:r>
      <w:r>
        <w:rPr>
          <w:sz w:val="22"/>
        </w:rPr>
        <w:t xml:space="preserve"> άρθρο 12</w:t>
      </w:r>
    </w:p>
    <w:p w:rsidR="007D461F" w:rsidRPr="005F3509" w:rsidRDefault="00DD57E1" w:rsidP="00EE3936">
      <w:pPr>
        <w:rPr>
          <w:sz w:val="22"/>
          <w:szCs w:val="22"/>
        </w:rPr>
      </w:pPr>
      <w:r>
        <w:rPr>
          <w:b/>
          <w:sz w:val="22"/>
        </w:rPr>
        <w:t>Ανάκληση του ευεργετήματος της απαλλαγής κατά κατηγορία</w:t>
      </w:r>
      <w:r>
        <w:t>:</w:t>
      </w:r>
      <w:r>
        <w:rPr>
          <w:sz w:val="22"/>
        </w:rPr>
        <w:t xml:space="preserve"> άρθρο 10</w:t>
      </w:r>
    </w:p>
    <w:p w:rsidR="00003D17" w:rsidRPr="005F3509" w:rsidRDefault="00E002A5" w:rsidP="00230B60">
      <w:pPr>
        <w:jc w:val="center"/>
        <w:rPr>
          <w:b/>
          <w:sz w:val="22"/>
          <w:szCs w:val="22"/>
          <w:u w:val="single"/>
        </w:rPr>
      </w:pPr>
      <w:r>
        <w:br w:type="page"/>
      </w:r>
      <w:r>
        <w:rPr>
          <w:b/>
          <w:sz w:val="22"/>
          <w:u w:val="single"/>
        </w:rPr>
        <w:t xml:space="preserve">Β. </w:t>
      </w:r>
      <w:r w:rsidR="00B53DB0">
        <w:rPr>
          <w:b/>
          <w:u w:val="single"/>
        </w:rPr>
        <w:t>Ειδικές διατάξεις</w:t>
      </w:r>
      <w:r>
        <w:rPr>
          <w:b/>
          <w:sz w:val="22"/>
          <w:u w:val="single"/>
        </w:rPr>
        <w:t xml:space="preserve"> όσον αφορά τις ενισχύσεις για επαγγελματική κατάρτιση</w:t>
      </w:r>
    </w:p>
    <w:p w:rsidR="00003D17" w:rsidRPr="005F3509" w:rsidRDefault="00003D17" w:rsidP="00230B60">
      <w:pPr>
        <w:rPr>
          <w:sz w:val="22"/>
          <w:szCs w:val="22"/>
        </w:rPr>
      </w:pPr>
    </w:p>
    <w:p w:rsidR="00003D17" w:rsidRPr="005F3509" w:rsidRDefault="00003D17" w:rsidP="005F39D6">
      <w:pPr>
        <w:ind w:left="360"/>
        <w:rPr>
          <w:sz w:val="22"/>
          <w:szCs w:val="22"/>
        </w:rPr>
      </w:pPr>
    </w:p>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745F8F" w:rsidRPr="00FF15D1" w:rsidTr="009845A3">
        <w:trPr>
          <w:trHeight w:val="145"/>
        </w:trPr>
        <w:tc>
          <w:tcPr>
            <w:tcW w:w="2687" w:type="pct"/>
            <w:tcBorders>
              <w:bottom w:val="single" w:sz="4" w:space="0" w:color="auto"/>
            </w:tcBorders>
            <w:shd w:val="clear" w:color="auto" w:fill="B8CCE4"/>
          </w:tcPr>
          <w:p w:rsidR="00D71B1C" w:rsidRPr="00FF15D1" w:rsidRDefault="00870595" w:rsidP="005F3509">
            <w:pPr>
              <w:ind w:left="360"/>
              <w:jc w:val="center"/>
              <w:rPr>
                <w:b/>
                <w:smallCaps/>
                <w:sz w:val="22"/>
                <w:szCs w:val="22"/>
              </w:rPr>
            </w:pPr>
            <w:proofErr w:type="spellStart"/>
            <w:r>
              <w:rPr>
                <w:b/>
                <w:smallCaps/>
                <w:sz w:val="22"/>
              </w:rPr>
              <w:t>Α</w:t>
            </w:r>
            <w:r w:rsidR="00D71B1C">
              <w:rPr>
                <w:b/>
                <w:smallCaps/>
                <w:sz w:val="22"/>
              </w:rPr>
              <w:t>ρθρο</w:t>
            </w:r>
            <w:proofErr w:type="spellEnd"/>
            <w:r w:rsidR="00D71B1C">
              <w:rPr>
                <w:b/>
                <w:smallCaps/>
                <w:sz w:val="22"/>
              </w:rPr>
              <w:t xml:space="preserve"> 31</w:t>
            </w:r>
          </w:p>
          <w:p w:rsidR="00BB080C" w:rsidRPr="00FF15D1" w:rsidRDefault="00E771B2" w:rsidP="005F3509">
            <w:pPr>
              <w:ind w:left="360"/>
              <w:jc w:val="center"/>
              <w:rPr>
                <w:b/>
                <w:smallCaps/>
                <w:sz w:val="22"/>
                <w:szCs w:val="22"/>
              </w:rPr>
            </w:pPr>
            <w:r>
              <w:rPr>
                <w:b/>
                <w:smallCaps/>
                <w:sz w:val="22"/>
              </w:rPr>
              <w:t>ενισχύσεις για επαγγελματική κατάρτιση</w:t>
            </w:r>
          </w:p>
        </w:tc>
        <w:tc>
          <w:tcPr>
            <w:tcW w:w="2313" w:type="pct"/>
            <w:shd w:val="clear" w:color="auto" w:fill="B8CCE4"/>
          </w:tcPr>
          <w:p w:rsidR="00BB080C" w:rsidRPr="00FF15D1" w:rsidRDefault="00870595" w:rsidP="005F3509">
            <w:pPr>
              <w:jc w:val="center"/>
              <w:rPr>
                <w:b/>
                <w:smallCaps/>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5F3509" w:rsidRPr="005F3509" w:rsidTr="005F3509">
        <w:trPr>
          <w:trHeight w:val="414"/>
        </w:trPr>
        <w:tc>
          <w:tcPr>
            <w:tcW w:w="2687" w:type="pct"/>
            <w:shd w:val="clear" w:color="auto" w:fill="auto"/>
          </w:tcPr>
          <w:p w:rsidR="005F3509" w:rsidRPr="005F3509" w:rsidRDefault="005F3509" w:rsidP="005F3509">
            <w:pPr>
              <w:ind w:left="360"/>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tc>
        <w:tc>
          <w:tcPr>
            <w:tcW w:w="2313" w:type="pct"/>
            <w:shd w:val="clear" w:color="auto" w:fill="auto"/>
          </w:tcPr>
          <w:p w:rsidR="005F3509" w:rsidRPr="005F3509" w:rsidRDefault="005F3509" w:rsidP="005F3509">
            <w:pPr>
              <w:rPr>
                <w:sz w:val="22"/>
                <w:szCs w:val="22"/>
              </w:rPr>
            </w:pPr>
          </w:p>
        </w:tc>
      </w:tr>
      <w:tr w:rsidR="005F3509" w:rsidRPr="005F3509" w:rsidTr="005F3509">
        <w:trPr>
          <w:trHeight w:val="463"/>
        </w:trPr>
        <w:tc>
          <w:tcPr>
            <w:tcW w:w="2687" w:type="pct"/>
            <w:shd w:val="clear" w:color="auto" w:fill="auto"/>
          </w:tcPr>
          <w:p w:rsidR="005F3509" w:rsidRPr="005F3509" w:rsidRDefault="005F3509" w:rsidP="00B27337">
            <w:pPr>
              <w:numPr>
                <w:ilvl w:val="0"/>
                <w:numId w:val="10"/>
              </w:numPr>
              <w:jc w:val="both"/>
              <w:rPr>
                <w:sz w:val="22"/>
                <w:szCs w:val="22"/>
              </w:rPr>
            </w:pPr>
            <w:r>
              <w:rPr>
                <w:sz w:val="22"/>
              </w:rPr>
              <w:t xml:space="preserve">Δεν χορηγούνται ενισχύσεις για επαγγελματική κατάρτιση που πραγματοποιείται από επιχειρήσεις προκειμένου να συμμορφωθούν με τα εθνικά υποχρεωτικά πρότυπα επαγγελματικής κατάρτισης (παράγραφος 2) </w:t>
            </w:r>
          </w:p>
        </w:tc>
        <w:tc>
          <w:tcPr>
            <w:tcW w:w="2313" w:type="pct"/>
            <w:shd w:val="clear" w:color="auto" w:fill="auto"/>
          </w:tcPr>
          <w:p w:rsidR="005F3509" w:rsidRPr="005F3509" w:rsidRDefault="005F3509" w:rsidP="005F3509">
            <w:pPr>
              <w:rPr>
                <w:sz w:val="22"/>
                <w:szCs w:val="22"/>
              </w:rPr>
            </w:pPr>
          </w:p>
        </w:tc>
      </w:tr>
      <w:tr w:rsidR="005F3509" w:rsidRPr="005F3509" w:rsidTr="00895393">
        <w:trPr>
          <w:trHeight w:val="850"/>
        </w:trPr>
        <w:tc>
          <w:tcPr>
            <w:tcW w:w="2687" w:type="pct"/>
            <w:shd w:val="clear" w:color="auto" w:fill="auto"/>
          </w:tcPr>
          <w:p w:rsidR="005F3509" w:rsidRPr="005F3509" w:rsidRDefault="005F3509" w:rsidP="00B27337">
            <w:pPr>
              <w:numPr>
                <w:ilvl w:val="0"/>
                <w:numId w:val="10"/>
              </w:numPr>
              <w:jc w:val="both"/>
              <w:rPr>
                <w:sz w:val="22"/>
                <w:szCs w:val="22"/>
              </w:rPr>
            </w:pPr>
            <w:r>
              <w:rPr>
                <w:b/>
                <w:sz w:val="22"/>
              </w:rPr>
              <w:t>Επιλέξιμες δαπάνες</w:t>
            </w:r>
            <w:r>
              <w:t xml:space="preserve"> </w:t>
            </w:r>
            <w:r>
              <w:rPr>
                <w:sz w:val="22"/>
              </w:rPr>
              <w:t>(παράγραφος 3):</w:t>
            </w:r>
          </w:p>
          <w:p w:rsidR="005F3509" w:rsidRPr="005F3509" w:rsidRDefault="005F3509" w:rsidP="00870595">
            <w:pPr>
              <w:numPr>
                <w:ilvl w:val="0"/>
                <w:numId w:val="25"/>
              </w:numPr>
              <w:tabs>
                <w:tab w:val="left" w:pos="886"/>
              </w:tabs>
              <w:jc w:val="both"/>
              <w:rPr>
                <w:sz w:val="22"/>
                <w:szCs w:val="22"/>
              </w:rPr>
            </w:pPr>
            <w:r>
              <w:rPr>
                <w:sz w:val="22"/>
              </w:rPr>
              <w:t>δαπάνες προσωπικού των εκπαιδευτών, για τις ώρες κατά τις οποίες οι εκπαιδευτές συμμετέχουν στην επαγγελματική κατάρτιση·</w:t>
            </w:r>
          </w:p>
          <w:p w:rsidR="005B5727" w:rsidRDefault="005F3509" w:rsidP="00870595">
            <w:pPr>
              <w:numPr>
                <w:ilvl w:val="0"/>
                <w:numId w:val="25"/>
              </w:numPr>
              <w:tabs>
                <w:tab w:val="left" w:pos="886"/>
              </w:tabs>
              <w:jc w:val="both"/>
              <w:rPr>
                <w:sz w:val="22"/>
                <w:szCs w:val="22"/>
              </w:rPr>
            </w:pPr>
            <w:r>
              <w:rPr>
                <w:sz w:val="22"/>
              </w:rPr>
              <w:t>λειτουργικές δαπάνες εκπαιδευτών και εκπαιδευόμενων που σχετίζονται άμεσα με το έργο επαγγελματικής κατάρτισης, όπως έξοδα μετακίνησης, έξοδα διαμονής, υλικά και εφόδια που σχετίζονται άμεσα με το έργο, αποσβέσεις των υλικοτεχνικών μέσων και του εξοπλισμού, στον βαθμό που χρησιμοποιούνται αποκλειστικά για το έργο επαγγελματικής κατάρτισης·</w:t>
            </w:r>
          </w:p>
          <w:p w:rsidR="005F3509" w:rsidRPr="005B5727" w:rsidRDefault="005F3509" w:rsidP="00870595">
            <w:pPr>
              <w:numPr>
                <w:ilvl w:val="0"/>
                <w:numId w:val="25"/>
              </w:numPr>
              <w:tabs>
                <w:tab w:val="left" w:pos="886"/>
              </w:tabs>
              <w:jc w:val="both"/>
              <w:rPr>
                <w:sz w:val="22"/>
                <w:szCs w:val="22"/>
              </w:rPr>
            </w:pPr>
            <w:r>
              <w:rPr>
                <w:sz w:val="22"/>
              </w:rPr>
              <w:t>δαπάνες συμβουλευτικών υπηρεσιών σε σχέση με το έργο επαγγελματικής κατάρτισης·</w:t>
            </w:r>
          </w:p>
          <w:p w:rsidR="005F3509" w:rsidRPr="005F3509" w:rsidRDefault="005F3509" w:rsidP="00870595">
            <w:pPr>
              <w:numPr>
                <w:ilvl w:val="0"/>
                <w:numId w:val="25"/>
              </w:numPr>
              <w:tabs>
                <w:tab w:val="left" w:pos="886"/>
              </w:tabs>
              <w:jc w:val="both"/>
              <w:rPr>
                <w:sz w:val="22"/>
                <w:szCs w:val="22"/>
              </w:rPr>
            </w:pPr>
            <w:r>
              <w:rPr>
                <w:sz w:val="22"/>
              </w:rPr>
              <w:t>δαπάνες προσωπικού των εκπαιδευόμενων και γενικές έμμεσες δαπάνες (διοικητικές δαπάνες, μισθώματα, γενικά έξοδα) για τις ώρες κατά τις οποίες οι εκπαιδευόμενοι συμμετέχουν στην επαγγελματική κατάρτιση.</w:t>
            </w:r>
          </w:p>
        </w:tc>
        <w:tc>
          <w:tcPr>
            <w:tcW w:w="2313" w:type="pct"/>
            <w:shd w:val="clear" w:color="auto" w:fill="auto"/>
          </w:tcPr>
          <w:p w:rsidR="005F3509" w:rsidRPr="005F3509" w:rsidRDefault="005F3509" w:rsidP="005F3509">
            <w:pPr>
              <w:rPr>
                <w:sz w:val="22"/>
                <w:szCs w:val="22"/>
              </w:rPr>
            </w:pPr>
          </w:p>
        </w:tc>
      </w:tr>
      <w:tr w:rsidR="005F3509" w:rsidRPr="005F3509" w:rsidTr="00895393">
        <w:trPr>
          <w:trHeight w:val="850"/>
        </w:trPr>
        <w:tc>
          <w:tcPr>
            <w:tcW w:w="2687" w:type="pct"/>
            <w:shd w:val="clear" w:color="auto" w:fill="auto"/>
          </w:tcPr>
          <w:p w:rsidR="005F3509" w:rsidRPr="005F3509" w:rsidRDefault="005F3509" w:rsidP="00B27337">
            <w:pPr>
              <w:numPr>
                <w:ilvl w:val="0"/>
                <w:numId w:val="10"/>
              </w:numPr>
              <w:jc w:val="both"/>
              <w:rPr>
                <w:sz w:val="22"/>
                <w:szCs w:val="22"/>
              </w:rPr>
            </w:pPr>
            <w:r>
              <w:rPr>
                <w:b/>
                <w:sz w:val="22"/>
              </w:rPr>
              <w:t>Ένταση ενίσχυσης</w:t>
            </w:r>
            <w:r>
              <w:t>·</w:t>
            </w:r>
            <w:r>
              <w:rPr>
                <w:sz w:val="22"/>
              </w:rPr>
              <w:t xml:space="preserve"> </w:t>
            </w:r>
            <w:r>
              <w:rPr>
                <w:b/>
                <w:sz w:val="22"/>
              </w:rPr>
              <w:t>δεν</w:t>
            </w:r>
            <w:r>
              <w:rPr>
                <w:sz w:val="22"/>
              </w:rPr>
              <w:t xml:space="preserve"> υπερβαίνει το 50% των επιλέξιμων δαπανών. Μπορεί να αυξηθεί, μέχρι το 70% των επιλέξιμων δαπανών κατ’ ανώτατο όριο, ως εξής (παράγραφος 4):</w:t>
            </w:r>
          </w:p>
          <w:p w:rsidR="005F3509" w:rsidRPr="005F3509" w:rsidRDefault="005F3509" w:rsidP="00870595">
            <w:pPr>
              <w:numPr>
                <w:ilvl w:val="0"/>
                <w:numId w:val="27"/>
              </w:numPr>
              <w:tabs>
                <w:tab w:val="left" w:pos="885"/>
              </w:tabs>
              <w:jc w:val="both"/>
              <w:rPr>
                <w:sz w:val="22"/>
                <w:szCs w:val="22"/>
              </w:rPr>
            </w:pPr>
            <w:r>
              <w:rPr>
                <w:sz w:val="22"/>
              </w:rPr>
              <w:t>κατά 10 εκατοστιαίες μονάδες, εάν η επαγγελματική κατάρτιση απευθύνεται σε εργαζομένους με αναπηρία ή σε εργαζομένους σε μειονεκτική θέση·</w:t>
            </w:r>
          </w:p>
          <w:p w:rsidR="005F3509" w:rsidRPr="005F3509" w:rsidRDefault="005F3509" w:rsidP="00870595">
            <w:pPr>
              <w:numPr>
                <w:ilvl w:val="0"/>
                <w:numId w:val="27"/>
              </w:numPr>
              <w:tabs>
                <w:tab w:val="left" w:pos="885"/>
              </w:tabs>
              <w:jc w:val="both"/>
              <w:rPr>
                <w:sz w:val="22"/>
                <w:szCs w:val="22"/>
              </w:rPr>
            </w:pPr>
            <w:r>
              <w:rPr>
                <w:sz w:val="22"/>
              </w:rPr>
              <w:t>κατά 10 εκατοστιαίες μονάδες, εάν η ενίσχυση χορηγείται σε μεσαίες επιχειρήσεις και κατά 20 εκατοστιαίες μονάδες, εάν χορηγείται σε μικρές επιχειρήσεις.</w:t>
            </w:r>
          </w:p>
        </w:tc>
        <w:tc>
          <w:tcPr>
            <w:tcW w:w="2313" w:type="pct"/>
            <w:shd w:val="clear" w:color="auto" w:fill="auto"/>
          </w:tcPr>
          <w:p w:rsidR="005F3509" w:rsidRPr="005F3509" w:rsidRDefault="005F3509" w:rsidP="005F3509">
            <w:pPr>
              <w:rPr>
                <w:sz w:val="22"/>
                <w:szCs w:val="22"/>
              </w:rPr>
            </w:pPr>
          </w:p>
        </w:tc>
      </w:tr>
      <w:tr w:rsidR="00895393" w:rsidRPr="005F3509" w:rsidTr="00895393">
        <w:trPr>
          <w:trHeight w:val="850"/>
        </w:trPr>
        <w:tc>
          <w:tcPr>
            <w:tcW w:w="2687" w:type="pct"/>
            <w:shd w:val="clear" w:color="auto" w:fill="auto"/>
          </w:tcPr>
          <w:p w:rsidR="005F3509" w:rsidRPr="005F3509" w:rsidRDefault="005F3509" w:rsidP="00B27337">
            <w:pPr>
              <w:numPr>
                <w:ilvl w:val="0"/>
                <w:numId w:val="10"/>
              </w:numPr>
              <w:jc w:val="both"/>
              <w:rPr>
                <w:sz w:val="22"/>
                <w:szCs w:val="22"/>
              </w:rPr>
            </w:pPr>
            <w:r>
              <w:rPr>
                <w:sz w:val="22"/>
              </w:rPr>
              <w:t xml:space="preserve">Όταν η ενίσχυση χορηγείται στον </w:t>
            </w:r>
            <w:r>
              <w:rPr>
                <w:b/>
                <w:sz w:val="22"/>
              </w:rPr>
              <w:t>τομέα των θαλάσσιων μεταφορών</w:t>
            </w:r>
            <w:r>
              <w:rPr>
                <w:sz w:val="22"/>
              </w:rPr>
              <w:t>, η ένταση της ενίσχυσης μπορεί να αυξηθεί στο 100% των επιλέξιμων δαπανών, εφόσον πληρούνται οι ακόλουθες προϋποθέσεις (παράγραφος 5):</w:t>
            </w:r>
          </w:p>
          <w:p w:rsidR="005F3509" w:rsidRPr="005F3509" w:rsidRDefault="005F3509" w:rsidP="00870595">
            <w:pPr>
              <w:numPr>
                <w:ilvl w:val="0"/>
                <w:numId w:val="28"/>
              </w:numPr>
              <w:tabs>
                <w:tab w:val="left" w:pos="886"/>
              </w:tabs>
              <w:autoSpaceDE w:val="0"/>
              <w:autoSpaceDN w:val="0"/>
              <w:adjustRightInd w:val="0"/>
              <w:jc w:val="both"/>
              <w:rPr>
                <w:sz w:val="22"/>
                <w:szCs w:val="22"/>
              </w:rPr>
            </w:pPr>
            <w:r>
              <w:rPr>
                <w:sz w:val="22"/>
              </w:rPr>
              <w:t>οι εκπαιδευόμενοι δεν αποτελούν ενεργά μέλη του πληρώματος, αλλά είναι υπεράριθμοι επί του πλοίου· και</w:t>
            </w:r>
          </w:p>
          <w:p w:rsidR="00BB080C" w:rsidRPr="005F3509" w:rsidRDefault="005F3509" w:rsidP="00870595">
            <w:pPr>
              <w:numPr>
                <w:ilvl w:val="0"/>
                <w:numId w:val="28"/>
              </w:numPr>
              <w:tabs>
                <w:tab w:val="left" w:pos="886"/>
              </w:tabs>
              <w:autoSpaceDE w:val="0"/>
              <w:autoSpaceDN w:val="0"/>
              <w:adjustRightInd w:val="0"/>
              <w:jc w:val="both"/>
              <w:rPr>
                <w:sz w:val="22"/>
                <w:szCs w:val="22"/>
              </w:rPr>
            </w:pPr>
            <w:r>
              <w:rPr>
                <w:sz w:val="22"/>
              </w:rPr>
              <w:t>η επαγγελματική κατάρτιση πραγματοποιείται σε πλοία εγγεγραμμένα σε νηολόγια της Ένωσης.</w:t>
            </w:r>
          </w:p>
        </w:tc>
        <w:tc>
          <w:tcPr>
            <w:tcW w:w="2313" w:type="pct"/>
            <w:shd w:val="clear" w:color="auto" w:fill="auto"/>
          </w:tcPr>
          <w:p w:rsidR="00BB080C" w:rsidRPr="005F3509" w:rsidRDefault="00BB080C" w:rsidP="005F3509">
            <w:pPr>
              <w:rPr>
                <w:sz w:val="22"/>
                <w:szCs w:val="22"/>
              </w:rPr>
            </w:pPr>
          </w:p>
        </w:tc>
      </w:tr>
    </w:tbl>
    <w:p w:rsidR="00E002A5" w:rsidRPr="005F3509" w:rsidRDefault="00E002A5" w:rsidP="005F3509">
      <w:pPr>
        <w:rPr>
          <w:sz w:val="22"/>
          <w:szCs w:val="22"/>
        </w:rPr>
      </w:pPr>
    </w:p>
    <w:p w:rsidR="009F52DA" w:rsidRPr="005F3509" w:rsidRDefault="009F52DA" w:rsidP="00126864">
      <w:pPr>
        <w:rPr>
          <w:b/>
          <w:sz w:val="22"/>
          <w:szCs w:val="22"/>
          <w:u w:val="single"/>
        </w:rPr>
      </w:pPr>
    </w:p>
    <w:sectPr w:rsidR="009F52DA" w:rsidRPr="005F3509" w:rsidSect="00895393">
      <w:headerReference w:type="default" r:id="rId12"/>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2C5" w:rsidRDefault="00D772C5">
      <w:r>
        <w:separator/>
      </w:r>
    </w:p>
  </w:endnote>
  <w:endnote w:type="continuationSeparator" w:id="0">
    <w:p w:rsidR="00D772C5" w:rsidRDefault="00D77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ourier New">
    <w:altName w:val="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altName w:val="Tahoma"/>
    <w:panose1 w:val="020B0604030504040204"/>
    <w:charset w:val="A1"/>
    <w:family w:val="swiss"/>
    <w:pitch w:val="variable"/>
    <w:sig w:usb0="61002A87" w:usb1="80000000" w:usb2="00000008"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2C5" w:rsidRDefault="00D772C5">
      <w:r>
        <w:separator/>
      </w:r>
    </w:p>
  </w:footnote>
  <w:footnote w:type="continuationSeparator" w:id="0">
    <w:p w:rsidR="00D772C5" w:rsidRDefault="00D772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B60" w:rsidRDefault="003D4B60" w:rsidP="003D4B60">
    <w:pPr>
      <w:pStyle w:val="a8"/>
      <w:ind w:left="720"/>
      <w:rPr>
        <w:sz w:val="22"/>
        <w:szCs w:val="22"/>
      </w:rPr>
    </w:pPr>
    <w:r>
      <w:rPr>
        <w:sz w:val="22"/>
      </w:rPr>
      <w:t>Η ανάγνωση του παρόντος εγγράφου δεν απαλλάσσει από την ανάγνωση του ΓΚΑΚ 2014</w:t>
    </w:r>
  </w:p>
  <w:p w:rsidR="001A5893" w:rsidRDefault="001A589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F8D4FF6"/>
    <w:multiLevelType w:val="hybridMultilevel"/>
    <w:tmpl w:val="CE46ED0A"/>
    <w:lvl w:ilvl="0" w:tplc="08090019">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9760C0"/>
    <w:multiLevelType w:val="hybridMultilevel"/>
    <w:tmpl w:val="112C24DE"/>
    <w:lvl w:ilvl="0" w:tplc="08090017">
      <w:start w:val="1"/>
      <w:numFmt w:val="lowerLetter"/>
      <w:lvlText w:val="%1)"/>
      <w:lvlJc w:val="left"/>
      <w:pPr>
        <w:ind w:left="720" w:hanging="360"/>
      </w:pPr>
    </w:lvl>
    <w:lvl w:ilvl="1" w:tplc="D5D04A2A">
      <w:start w:val="1"/>
      <w:numFmt w:val="lowerLetter"/>
      <w:lvlText w:val="(%2)"/>
      <w:lvlJc w:val="left"/>
      <w:pPr>
        <w:ind w:left="1485" w:hanging="40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5AE7182"/>
    <w:multiLevelType w:val="hybridMultilevel"/>
    <w:tmpl w:val="9CEC96E0"/>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50424B"/>
    <w:multiLevelType w:val="hybridMultilevel"/>
    <w:tmpl w:val="EB4C67A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D5D04A2A">
      <w:start w:val="1"/>
      <w:numFmt w:val="lowerLetter"/>
      <w:lvlText w:val="(%2)"/>
      <w:lvlJc w:val="left"/>
      <w:pPr>
        <w:ind w:left="1485" w:hanging="40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466E07"/>
    <w:multiLevelType w:val="hybridMultilevel"/>
    <w:tmpl w:val="8D9C1324"/>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FF0D20"/>
    <w:multiLevelType w:val="hybridMultilevel"/>
    <w:tmpl w:val="AB8A7B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6F3695"/>
    <w:multiLevelType w:val="hybridMultilevel"/>
    <w:tmpl w:val="85DA6BE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AB5CBF"/>
    <w:multiLevelType w:val="hybridMultilevel"/>
    <w:tmpl w:val="CC289AF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A40D7A"/>
    <w:multiLevelType w:val="hybridMultilevel"/>
    <w:tmpl w:val="4970CBE2"/>
    <w:lvl w:ilvl="0" w:tplc="08090019">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3007BD7"/>
    <w:multiLevelType w:val="hybridMultilevel"/>
    <w:tmpl w:val="4FFE18E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6594E70"/>
    <w:multiLevelType w:val="hybridMultilevel"/>
    <w:tmpl w:val="B4A252D2"/>
    <w:lvl w:ilvl="0" w:tplc="F8068896">
      <w:start w:val="1"/>
      <mc:AlternateContent>
        <mc:Choice Requires="w14">
          <w:numFmt w:val="custom" w:format="α, β, γ, ..."/>
        </mc:Choice>
        <mc:Fallback>
          <w:numFmt w:val="decimal"/>
        </mc:Fallback>
      </mc:AlternateContent>
      <w:lvlText w:val="%1)"/>
      <w:lvlJc w:val="left"/>
      <w:pPr>
        <w:ind w:left="688" w:hanging="360"/>
      </w:pPr>
      <w:rPr>
        <w:rFonts w:hint="default"/>
      </w:rPr>
    </w:lvl>
    <w:lvl w:ilvl="1" w:tplc="04080019" w:tentative="1">
      <w:start w:val="1"/>
      <w:numFmt w:val="lowerLetter"/>
      <w:lvlText w:val="%2."/>
      <w:lvlJc w:val="left"/>
      <w:pPr>
        <w:ind w:left="1408" w:hanging="360"/>
      </w:pPr>
    </w:lvl>
    <w:lvl w:ilvl="2" w:tplc="0408001B" w:tentative="1">
      <w:start w:val="1"/>
      <w:numFmt w:val="lowerRoman"/>
      <w:lvlText w:val="%3."/>
      <w:lvlJc w:val="right"/>
      <w:pPr>
        <w:ind w:left="2128" w:hanging="180"/>
      </w:pPr>
    </w:lvl>
    <w:lvl w:ilvl="3" w:tplc="0408000F" w:tentative="1">
      <w:start w:val="1"/>
      <w:numFmt w:val="decimal"/>
      <w:lvlText w:val="%4."/>
      <w:lvlJc w:val="left"/>
      <w:pPr>
        <w:ind w:left="2848" w:hanging="360"/>
      </w:pPr>
    </w:lvl>
    <w:lvl w:ilvl="4" w:tplc="04080019" w:tentative="1">
      <w:start w:val="1"/>
      <w:numFmt w:val="lowerLetter"/>
      <w:lvlText w:val="%5."/>
      <w:lvlJc w:val="left"/>
      <w:pPr>
        <w:ind w:left="3568" w:hanging="360"/>
      </w:pPr>
    </w:lvl>
    <w:lvl w:ilvl="5" w:tplc="0408001B" w:tentative="1">
      <w:start w:val="1"/>
      <w:numFmt w:val="lowerRoman"/>
      <w:lvlText w:val="%6."/>
      <w:lvlJc w:val="right"/>
      <w:pPr>
        <w:ind w:left="4288" w:hanging="180"/>
      </w:pPr>
    </w:lvl>
    <w:lvl w:ilvl="6" w:tplc="0408000F" w:tentative="1">
      <w:start w:val="1"/>
      <w:numFmt w:val="decimal"/>
      <w:lvlText w:val="%7."/>
      <w:lvlJc w:val="left"/>
      <w:pPr>
        <w:ind w:left="5008" w:hanging="360"/>
      </w:pPr>
    </w:lvl>
    <w:lvl w:ilvl="7" w:tplc="04080019" w:tentative="1">
      <w:start w:val="1"/>
      <w:numFmt w:val="lowerLetter"/>
      <w:lvlText w:val="%8."/>
      <w:lvlJc w:val="left"/>
      <w:pPr>
        <w:ind w:left="5728" w:hanging="360"/>
      </w:pPr>
    </w:lvl>
    <w:lvl w:ilvl="8" w:tplc="0408001B" w:tentative="1">
      <w:start w:val="1"/>
      <w:numFmt w:val="lowerRoman"/>
      <w:lvlText w:val="%9."/>
      <w:lvlJc w:val="right"/>
      <w:pPr>
        <w:ind w:left="6448" w:hanging="180"/>
      </w:pPr>
    </w:lvl>
  </w:abstractNum>
  <w:abstractNum w:abstractNumId="22" w15:restartNumberingAfterBreak="0">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197402"/>
    <w:multiLevelType w:val="hybridMultilevel"/>
    <w:tmpl w:val="7FEC0002"/>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0B418A"/>
    <w:multiLevelType w:val="hybridMultilevel"/>
    <w:tmpl w:val="2DD46F4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447C67"/>
    <w:multiLevelType w:val="hybridMultilevel"/>
    <w:tmpl w:val="E51E4ECA"/>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14"/>
  </w:num>
  <w:num w:numId="3">
    <w:abstractNumId w:val="7"/>
  </w:num>
  <w:num w:numId="4">
    <w:abstractNumId w:val="4"/>
  </w:num>
  <w:num w:numId="5">
    <w:abstractNumId w:val="22"/>
  </w:num>
  <w:num w:numId="6">
    <w:abstractNumId w:val="0"/>
  </w:num>
  <w:num w:numId="7">
    <w:abstractNumId w:val="12"/>
  </w:num>
  <w:num w:numId="8">
    <w:abstractNumId w:val="3"/>
  </w:num>
  <w:num w:numId="9">
    <w:abstractNumId w:val="6"/>
  </w:num>
  <w:num w:numId="10">
    <w:abstractNumId w:val="11"/>
  </w:num>
  <w:num w:numId="11">
    <w:abstractNumId w:val="13"/>
  </w:num>
  <w:num w:numId="12">
    <w:abstractNumId w:val="26"/>
  </w:num>
  <w:num w:numId="13">
    <w:abstractNumId w:val="5"/>
  </w:num>
  <w:num w:numId="14">
    <w:abstractNumId w:val="9"/>
  </w:num>
  <w:num w:numId="15">
    <w:abstractNumId w:val="23"/>
  </w:num>
  <w:num w:numId="16">
    <w:abstractNumId w:val="16"/>
  </w:num>
  <w:num w:numId="17">
    <w:abstractNumId w:val="2"/>
  </w:num>
  <w:num w:numId="18">
    <w:abstractNumId w:val="10"/>
  </w:num>
  <w:num w:numId="19">
    <w:abstractNumId w:val="16"/>
  </w:num>
  <w:num w:numId="20">
    <w:abstractNumId w:val="17"/>
  </w:num>
  <w:num w:numId="21">
    <w:abstractNumId w:val="8"/>
  </w:num>
  <w:num w:numId="22">
    <w:abstractNumId w:val="20"/>
  </w:num>
  <w:num w:numId="23">
    <w:abstractNumId w:val="21"/>
  </w:num>
  <w:num w:numId="24">
    <w:abstractNumId w:val="19"/>
  </w:num>
  <w:num w:numId="25">
    <w:abstractNumId w:val="25"/>
  </w:num>
  <w:num w:numId="26">
    <w:abstractNumId w:val="1"/>
  </w:num>
  <w:num w:numId="27">
    <w:abstractNumId w:val="18"/>
  </w:num>
  <w:num w:numId="2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D461F"/>
    <w:rsid w:val="00003443"/>
    <w:rsid w:val="00003D17"/>
    <w:rsid w:val="00007B8B"/>
    <w:rsid w:val="00022B17"/>
    <w:rsid w:val="000307FC"/>
    <w:rsid w:val="000372A4"/>
    <w:rsid w:val="0004275D"/>
    <w:rsid w:val="00045763"/>
    <w:rsid w:val="00045C91"/>
    <w:rsid w:val="00047DB1"/>
    <w:rsid w:val="000550A4"/>
    <w:rsid w:val="00066155"/>
    <w:rsid w:val="000729AA"/>
    <w:rsid w:val="0007495E"/>
    <w:rsid w:val="00085359"/>
    <w:rsid w:val="000934FB"/>
    <w:rsid w:val="000969AA"/>
    <w:rsid w:val="0009762A"/>
    <w:rsid w:val="000A0383"/>
    <w:rsid w:val="000A13EE"/>
    <w:rsid w:val="000A1696"/>
    <w:rsid w:val="000A19E8"/>
    <w:rsid w:val="000A2636"/>
    <w:rsid w:val="000A4AB7"/>
    <w:rsid w:val="000B0C62"/>
    <w:rsid w:val="000C51C2"/>
    <w:rsid w:val="000C6A26"/>
    <w:rsid w:val="000E10AB"/>
    <w:rsid w:val="000E4DAE"/>
    <w:rsid w:val="000F1FCD"/>
    <w:rsid w:val="000F2C08"/>
    <w:rsid w:val="000F75EF"/>
    <w:rsid w:val="001141D8"/>
    <w:rsid w:val="0012665D"/>
    <w:rsid w:val="00126864"/>
    <w:rsid w:val="0013556A"/>
    <w:rsid w:val="00137523"/>
    <w:rsid w:val="00152D67"/>
    <w:rsid w:val="00176DBE"/>
    <w:rsid w:val="00180EAA"/>
    <w:rsid w:val="001A5893"/>
    <w:rsid w:val="001B05F1"/>
    <w:rsid w:val="001C0C3A"/>
    <w:rsid w:val="001D0FD1"/>
    <w:rsid w:val="001E0A81"/>
    <w:rsid w:val="001F48D0"/>
    <w:rsid w:val="001F4FF1"/>
    <w:rsid w:val="00203338"/>
    <w:rsid w:val="0020708C"/>
    <w:rsid w:val="00216B49"/>
    <w:rsid w:val="00221B84"/>
    <w:rsid w:val="00222F1C"/>
    <w:rsid w:val="002247CF"/>
    <w:rsid w:val="00225371"/>
    <w:rsid w:val="00230B60"/>
    <w:rsid w:val="00231553"/>
    <w:rsid w:val="002427AF"/>
    <w:rsid w:val="002470A3"/>
    <w:rsid w:val="00275069"/>
    <w:rsid w:val="00291068"/>
    <w:rsid w:val="002920BD"/>
    <w:rsid w:val="00293736"/>
    <w:rsid w:val="002B3E57"/>
    <w:rsid w:val="002B4358"/>
    <w:rsid w:val="002B4CA9"/>
    <w:rsid w:val="002B54DF"/>
    <w:rsid w:val="002D00A7"/>
    <w:rsid w:val="002D16C9"/>
    <w:rsid w:val="002D4CC4"/>
    <w:rsid w:val="002E11CA"/>
    <w:rsid w:val="002E3BB9"/>
    <w:rsid w:val="00307511"/>
    <w:rsid w:val="00311BDC"/>
    <w:rsid w:val="00321646"/>
    <w:rsid w:val="00335128"/>
    <w:rsid w:val="00336EAF"/>
    <w:rsid w:val="00337965"/>
    <w:rsid w:val="00341679"/>
    <w:rsid w:val="00356870"/>
    <w:rsid w:val="0037514B"/>
    <w:rsid w:val="0037615F"/>
    <w:rsid w:val="00392A9D"/>
    <w:rsid w:val="00397EC8"/>
    <w:rsid w:val="003A34CB"/>
    <w:rsid w:val="003A70AE"/>
    <w:rsid w:val="003B745C"/>
    <w:rsid w:val="003D41BA"/>
    <w:rsid w:val="003D4B60"/>
    <w:rsid w:val="003E0049"/>
    <w:rsid w:val="003E00A3"/>
    <w:rsid w:val="003E4E9C"/>
    <w:rsid w:val="003E4E9D"/>
    <w:rsid w:val="003F7596"/>
    <w:rsid w:val="00400566"/>
    <w:rsid w:val="00413394"/>
    <w:rsid w:val="00421231"/>
    <w:rsid w:val="0042377F"/>
    <w:rsid w:val="00424808"/>
    <w:rsid w:val="004412F5"/>
    <w:rsid w:val="004452B6"/>
    <w:rsid w:val="0045170D"/>
    <w:rsid w:val="0045301E"/>
    <w:rsid w:val="00454258"/>
    <w:rsid w:val="004618BB"/>
    <w:rsid w:val="00461A7C"/>
    <w:rsid w:val="004745B1"/>
    <w:rsid w:val="00481FD8"/>
    <w:rsid w:val="004B4EF9"/>
    <w:rsid w:val="004B7EF7"/>
    <w:rsid w:val="004D0D76"/>
    <w:rsid w:val="004F201B"/>
    <w:rsid w:val="004F6330"/>
    <w:rsid w:val="00502676"/>
    <w:rsid w:val="00513516"/>
    <w:rsid w:val="00531692"/>
    <w:rsid w:val="00534552"/>
    <w:rsid w:val="005442C1"/>
    <w:rsid w:val="00550F37"/>
    <w:rsid w:val="00554D95"/>
    <w:rsid w:val="00557283"/>
    <w:rsid w:val="00563A8F"/>
    <w:rsid w:val="00563B01"/>
    <w:rsid w:val="00571298"/>
    <w:rsid w:val="005875CA"/>
    <w:rsid w:val="00593387"/>
    <w:rsid w:val="005B5727"/>
    <w:rsid w:val="005B598E"/>
    <w:rsid w:val="005E05CA"/>
    <w:rsid w:val="005E23C6"/>
    <w:rsid w:val="005E2FFA"/>
    <w:rsid w:val="005E7699"/>
    <w:rsid w:val="005F14EC"/>
    <w:rsid w:val="005F3509"/>
    <w:rsid w:val="005F39D6"/>
    <w:rsid w:val="00606CC2"/>
    <w:rsid w:val="0061207C"/>
    <w:rsid w:val="0061345C"/>
    <w:rsid w:val="006149DC"/>
    <w:rsid w:val="006155AB"/>
    <w:rsid w:val="00620255"/>
    <w:rsid w:val="00624BDF"/>
    <w:rsid w:val="00626599"/>
    <w:rsid w:val="0063569E"/>
    <w:rsid w:val="00645329"/>
    <w:rsid w:val="006501B8"/>
    <w:rsid w:val="00654CC5"/>
    <w:rsid w:val="00660ED7"/>
    <w:rsid w:val="00663D78"/>
    <w:rsid w:val="0066573A"/>
    <w:rsid w:val="0067010A"/>
    <w:rsid w:val="0067491A"/>
    <w:rsid w:val="00674F49"/>
    <w:rsid w:val="00682CD5"/>
    <w:rsid w:val="006C6F39"/>
    <w:rsid w:val="006D137E"/>
    <w:rsid w:val="006D612B"/>
    <w:rsid w:val="006E1F72"/>
    <w:rsid w:val="006F7715"/>
    <w:rsid w:val="0070535F"/>
    <w:rsid w:val="00745F8F"/>
    <w:rsid w:val="00761D21"/>
    <w:rsid w:val="00773F1E"/>
    <w:rsid w:val="00783CA1"/>
    <w:rsid w:val="0079018B"/>
    <w:rsid w:val="00797AB0"/>
    <w:rsid w:val="007A2C05"/>
    <w:rsid w:val="007B0B68"/>
    <w:rsid w:val="007B6E14"/>
    <w:rsid w:val="007C4733"/>
    <w:rsid w:val="007D461F"/>
    <w:rsid w:val="007D6D47"/>
    <w:rsid w:val="007E1A2F"/>
    <w:rsid w:val="007F0429"/>
    <w:rsid w:val="007F572A"/>
    <w:rsid w:val="007F67D3"/>
    <w:rsid w:val="00801247"/>
    <w:rsid w:val="00811AB1"/>
    <w:rsid w:val="008178D3"/>
    <w:rsid w:val="00832DAB"/>
    <w:rsid w:val="008476F4"/>
    <w:rsid w:val="00852C3B"/>
    <w:rsid w:val="00855BFC"/>
    <w:rsid w:val="00856814"/>
    <w:rsid w:val="00867005"/>
    <w:rsid w:val="00870595"/>
    <w:rsid w:val="00881C21"/>
    <w:rsid w:val="00883DFF"/>
    <w:rsid w:val="00885BB0"/>
    <w:rsid w:val="00895393"/>
    <w:rsid w:val="008A3AC1"/>
    <w:rsid w:val="008A3D6A"/>
    <w:rsid w:val="008B33CE"/>
    <w:rsid w:val="008C1495"/>
    <w:rsid w:val="008C5BB2"/>
    <w:rsid w:val="008D3D7C"/>
    <w:rsid w:val="008F28E4"/>
    <w:rsid w:val="008F3609"/>
    <w:rsid w:val="008F7532"/>
    <w:rsid w:val="00920585"/>
    <w:rsid w:val="0092466F"/>
    <w:rsid w:val="00931208"/>
    <w:rsid w:val="00947544"/>
    <w:rsid w:val="0095164F"/>
    <w:rsid w:val="0095335C"/>
    <w:rsid w:val="00960792"/>
    <w:rsid w:val="00977A9A"/>
    <w:rsid w:val="00981AB9"/>
    <w:rsid w:val="009845A3"/>
    <w:rsid w:val="00986E0F"/>
    <w:rsid w:val="00986F2B"/>
    <w:rsid w:val="00991733"/>
    <w:rsid w:val="00994B7C"/>
    <w:rsid w:val="00995DBB"/>
    <w:rsid w:val="009B0CDD"/>
    <w:rsid w:val="009C13FD"/>
    <w:rsid w:val="009E14D9"/>
    <w:rsid w:val="009F0902"/>
    <w:rsid w:val="009F52DA"/>
    <w:rsid w:val="00A01153"/>
    <w:rsid w:val="00A21C2F"/>
    <w:rsid w:val="00A2428C"/>
    <w:rsid w:val="00A24976"/>
    <w:rsid w:val="00A32138"/>
    <w:rsid w:val="00A34193"/>
    <w:rsid w:val="00A404CF"/>
    <w:rsid w:val="00A415C5"/>
    <w:rsid w:val="00A434A3"/>
    <w:rsid w:val="00A43E85"/>
    <w:rsid w:val="00A46329"/>
    <w:rsid w:val="00A46614"/>
    <w:rsid w:val="00A6604D"/>
    <w:rsid w:val="00A67375"/>
    <w:rsid w:val="00A8428A"/>
    <w:rsid w:val="00A86F45"/>
    <w:rsid w:val="00A8762D"/>
    <w:rsid w:val="00AA37CE"/>
    <w:rsid w:val="00AA6116"/>
    <w:rsid w:val="00AA6EED"/>
    <w:rsid w:val="00AA779E"/>
    <w:rsid w:val="00AB1D4E"/>
    <w:rsid w:val="00AB4F02"/>
    <w:rsid w:val="00AB6771"/>
    <w:rsid w:val="00AB7FD4"/>
    <w:rsid w:val="00AC1C17"/>
    <w:rsid w:val="00AC3421"/>
    <w:rsid w:val="00AC39C3"/>
    <w:rsid w:val="00AC4476"/>
    <w:rsid w:val="00AC7F3C"/>
    <w:rsid w:val="00AD2B50"/>
    <w:rsid w:val="00AE02E4"/>
    <w:rsid w:val="00AE1488"/>
    <w:rsid w:val="00AE56FC"/>
    <w:rsid w:val="00B106C8"/>
    <w:rsid w:val="00B122C2"/>
    <w:rsid w:val="00B27337"/>
    <w:rsid w:val="00B4159B"/>
    <w:rsid w:val="00B46C58"/>
    <w:rsid w:val="00B53DB0"/>
    <w:rsid w:val="00B55BDD"/>
    <w:rsid w:val="00B70C80"/>
    <w:rsid w:val="00B87F87"/>
    <w:rsid w:val="00B91ABE"/>
    <w:rsid w:val="00B94558"/>
    <w:rsid w:val="00B94BD5"/>
    <w:rsid w:val="00B95877"/>
    <w:rsid w:val="00BA710B"/>
    <w:rsid w:val="00BB06AE"/>
    <w:rsid w:val="00BB080C"/>
    <w:rsid w:val="00BB2CA7"/>
    <w:rsid w:val="00BC780C"/>
    <w:rsid w:val="00BD3F80"/>
    <w:rsid w:val="00BE13EB"/>
    <w:rsid w:val="00BF4423"/>
    <w:rsid w:val="00C032F5"/>
    <w:rsid w:val="00C05BC5"/>
    <w:rsid w:val="00C12FD6"/>
    <w:rsid w:val="00C146A4"/>
    <w:rsid w:val="00C400E7"/>
    <w:rsid w:val="00C4593E"/>
    <w:rsid w:val="00C5368A"/>
    <w:rsid w:val="00C615C4"/>
    <w:rsid w:val="00C62BFC"/>
    <w:rsid w:val="00C64EBE"/>
    <w:rsid w:val="00C71B8F"/>
    <w:rsid w:val="00C75C57"/>
    <w:rsid w:val="00C81677"/>
    <w:rsid w:val="00C923AE"/>
    <w:rsid w:val="00C93DBE"/>
    <w:rsid w:val="00CA2F50"/>
    <w:rsid w:val="00CB12B9"/>
    <w:rsid w:val="00CB1665"/>
    <w:rsid w:val="00CB55F1"/>
    <w:rsid w:val="00CD0D4A"/>
    <w:rsid w:val="00CD1CF0"/>
    <w:rsid w:val="00CD5054"/>
    <w:rsid w:val="00CE25D0"/>
    <w:rsid w:val="00CE58B8"/>
    <w:rsid w:val="00CE73F7"/>
    <w:rsid w:val="00D177B0"/>
    <w:rsid w:val="00D30804"/>
    <w:rsid w:val="00D324A5"/>
    <w:rsid w:val="00D3640F"/>
    <w:rsid w:val="00D40C63"/>
    <w:rsid w:val="00D42B4C"/>
    <w:rsid w:val="00D432C8"/>
    <w:rsid w:val="00D435B4"/>
    <w:rsid w:val="00D44F34"/>
    <w:rsid w:val="00D51612"/>
    <w:rsid w:val="00D52903"/>
    <w:rsid w:val="00D53F45"/>
    <w:rsid w:val="00D55F5A"/>
    <w:rsid w:val="00D64EFF"/>
    <w:rsid w:val="00D71B1C"/>
    <w:rsid w:val="00D772C5"/>
    <w:rsid w:val="00D807E0"/>
    <w:rsid w:val="00DB569B"/>
    <w:rsid w:val="00DD57E1"/>
    <w:rsid w:val="00DD7A76"/>
    <w:rsid w:val="00DE045F"/>
    <w:rsid w:val="00DE1EEC"/>
    <w:rsid w:val="00DE6449"/>
    <w:rsid w:val="00DE6687"/>
    <w:rsid w:val="00DE7770"/>
    <w:rsid w:val="00DF379D"/>
    <w:rsid w:val="00E002A5"/>
    <w:rsid w:val="00E12BB6"/>
    <w:rsid w:val="00E158B2"/>
    <w:rsid w:val="00E25E2E"/>
    <w:rsid w:val="00E351CB"/>
    <w:rsid w:val="00E37A77"/>
    <w:rsid w:val="00E57D5E"/>
    <w:rsid w:val="00E649EB"/>
    <w:rsid w:val="00E71C38"/>
    <w:rsid w:val="00E771B2"/>
    <w:rsid w:val="00E90BF5"/>
    <w:rsid w:val="00EA0570"/>
    <w:rsid w:val="00EA5920"/>
    <w:rsid w:val="00EA594D"/>
    <w:rsid w:val="00EA7B22"/>
    <w:rsid w:val="00EC3C1E"/>
    <w:rsid w:val="00ED5B7F"/>
    <w:rsid w:val="00EE3936"/>
    <w:rsid w:val="00EE4443"/>
    <w:rsid w:val="00EF0CC4"/>
    <w:rsid w:val="00EF14CC"/>
    <w:rsid w:val="00EF4AEC"/>
    <w:rsid w:val="00EF7825"/>
    <w:rsid w:val="00F0671F"/>
    <w:rsid w:val="00F1470E"/>
    <w:rsid w:val="00F16C18"/>
    <w:rsid w:val="00F177AC"/>
    <w:rsid w:val="00F24F5B"/>
    <w:rsid w:val="00F26421"/>
    <w:rsid w:val="00F27FDA"/>
    <w:rsid w:val="00F35FBA"/>
    <w:rsid w:val="00F50360"/>
    <w:rsid w:val="00F6027A"/>
    <w:rsid w:val="00F75B89"/>
    <w:rsid w:val="00F83023"/>
    <w:rsid w:val="00F856AA"/>
    <w:rsid w:val="00F940CF"/>
    <w:rsid w:val="00FA329D"/>
    <w:rsid w:val="00FA3CC9"/>
    <w:rsid w:val="00FB1D1F"/>
    <w:rsid w:val="00FB4961"/>
    <w:rsid w:val="00FB562F"/>
    <w:rsid w:val="00FC2D31"/>
    <w:rsid w:val="00FC42D8"/>
    <w:rsid w:val="00FD2944"/>
    <w:rsid w:val="00FF15D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36049C-68B9-4060-9C42-549055652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1A5893"/>
    <w:pPr>
      <w:tabs>
        <w:tab w:val="center" w:pos="4536"/>
        <w:tab w:val="right" w:pos="9072"/>
      </w:tabs>
    </w:pPr>
  </w:style>
  <w:style w:type="character" w:customStyle="1" w:styleId="Char0">
    <w:name w:val="Κεφαλίδα Char"/>
    <w:link w:val="a8"/>
    <w:uiPriority w:val="99"/>
    <w:rsid w:val="001A5893"/>
    <w:rPr>
      <w:sz w:val="24"/>
      <w:szCs w:val="24"/>
      <w:lang w:eastAsia="el-GR"/>
    </w:rPr>
  </w:style>
  <w:style w:type="paragraph" w:styleId="a9">
    <w:name w:val="footer"/>
    <w:basedOn w:val="a"/>
    <w:link w:val="Char1"/>
    <w:rsid w:val="001A5893"/>
    <w:pPr>
      <w:tabs>
        <w:tab w:val="center" w:pos="4536"/>
        <w:tab w:val="right" w:pos="9072"/>
      </w:tabs>
    </w:pPr>
  </w:style>
  <w:style w:type="character" w:customStyle="1" w:styleId="Char1">
    <w:name w:val="Υποσέλιδο Char"/>
    <w:link w:val="a9"/>
    <w:rsid w:val="001A5893"/>
    <w:rPr>
      <w:sz w:val="24"/>
      <w:szCs w:val="24"/>
      <w:lang w:eastAsia="el-GR"/>
    </w:rPr>
  </w:style>
  <w:style w:type="character" w:styleId="aa">
    <w:name w:val="annotation reference"/>
    <w:rsid w:val="002E11CA"/>
    <w:rPr>
      <w:sz w:val="16"/>
      <w:szCs w:val="16"/>
    </w:rPr>
  </w:style>
  <w:style w:type="paragraph" w:styleId="ab">
    <w:name w:val="annotation text"/>
    <w:basedOn w:val="a"/>
    <w:link w:val="Char2"/>
    <w:rsid w:val="002E11CA"/>
    <w:rPr>
      <w:sz w:val="20"/>
      <w:szCs w:val="20"/>
    </w:rPr>
  </w:style>
  <w:style w:type="character" w:customStyle="1" w:styleId="Char2">
    <w:name w:val="Κείμενο σχολίου Char"/>
    <w:link w:val="ab"/>
    <w:rsid w:val="002E11CA"/>
    <w:rPr>
      <w:lang w:eastAsia="el-GR"/>
    </w:rPr>
  </w:style>
  <w:style w:type="paragraph" w:styleId="ac">
    <w:name w:val="List Paragraph"/>
    <w:basedOn w:val="a"/>
    <w:uiPriority w:val="34"/>
    <w:qFormat/>
    <w:rsid w:val="00870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384710">
      <w:bodyDiv w:val="1"/>
      <w:marLeft w:val="0"/>
      <w:marRight w:val="0"/>
      <w:marTop w:val="0"/>
      <w:marBottom w:val="0"/>
      <w:divBdr>
        <w:top w:val="none" w:sz="0" w:space="0" w:color="auto"/>
        <w:left w:val="none" w:sz="0" w:space="0" w:color="auto"/>
        <w:bottom w:val="none" w:sz="0" w:space="0" w:color="auto"/>
        <w:right w:val="none" w:sz="0" w:space="0" w:color="auto"/>
      </w:divBdr>
    </w:div>
    <w:div w:id="467236692">
      <w:bodyDiv w:val="1"/>
      <w:marLeft w:val="0"/>
      <w:marRight w:val="0"/>
      <w:marTop w:val="0"/>
      <w:marBottom w:val="0"/>
      <w:divBdr>
        <w:top w:val="none" w:sz="0" w:space="0" w:color="auto"/>
        <w:left w:val="none" w:sz="0" w:space="0" w:color="auto"/>
        <w:bottom w:val="none" w:sz="0" w:space="0" w:color="auto"/>
        <w:right w:val="none" w:sz="0" w:space="0" w:color="auto"/>
      </w:divBdr>
    </w:div>
    <w:div w:id="643660163">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38041-3A11-49BD-B25A-3CDF67D2D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E839D-4920-448B-9493-C18A07686F03}">
  <ds:schemaRefs>
    <ds:schemaRef ds:uri="http://schemas.microsoft.com/sharepoint/events"/>
  </ds:schemaRefs>
</ds:datastoreItem>
</file>

<file path=customXml/itemProps3.xml><?xml version="1.0" encoding="utf-8"?>
<ds:datastoreItem xmlns:ds="http://schemas.openxmlformats.org/officeDocument/2006/customXml" ds:itemID="{FDE54DE2-D6AC-4248-A839-98A396808943}">
  <ds:schemaRefs>
    <ds:schemaRef ds:uri="http://purl.org/dc/elements/1.1/"/>
    <ds:schemaRef ds:uri="http://schemas.microsoft.com/office/2006/metadata/properties"/>
    <ds:schemaRef ds:uri="3f2ecb14-6aec-4688-b279-ec9b9954e969"/>
    <ds:schemaRef ds:uri="http://www.w3.org/XML/1998/namespace"/>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CB29251E-B9B4-4213-AFA1-A0D7168F15E3}">
  <ds:schemaRefs>
    <ds:schemaRef ds:uri="http://schemas.microsoft.com/office/2006/metadata/longProperties"/>
  </ds:schemaRefs>
</ds:datastoreItem>
</file>

<file path=customXml/itemProps5.xml><?xml version="1.0" encoding="utf-8"?>
<ds:datastoreItem xmlns:ds="http://schemas.openxmlformats.org/officeDocument/2006/customXml" ds:itemID="{45C7636E-3843-4394-A5E7-5B8DBFC99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2256</Words>
  <Characters>12186</Characters>
  <Application>Microsoft Office Word</Application>
  <DocSecurity>4</DocSecurity>
  <Lines>101</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14414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Ειρήνη Μυριανθοπούλου</cp:lastModifiedBy>
  <cp:revision>2</cp:revision>
  <cp:lastPrinted>2015-03-09T12:11:00Z</cp:lastPrinted>
  <dcterms:created xsi:type="dcterms:W3CDTF">2022-09-01T06:27:00Z</dcterms:created>
  <dcterms:modified xsi:type="dcterms:W3CDTF">2022-09-01T06:27:00Z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DFHKP4SWDDZR-2-2735</vt:lpwstr>
  </property>
  <property fmtid="{D5CDD505-2E9C-101B-9397-08002B2CF9AE}" pid="5" name="_dlc_DocIdItemGuid">
    <vt:lpwstr>23dac42f-ada6-4043-b818-fc37697cf155</vt:lpwstr>
  </property>
  <property fmtid="{D5CDD505-2E9C-101B-9397-08002B2CF9AE}" pid="6" name="_dlc_DocIdUrl">
    <vt:lpwstr>http://workspace/cases/HT.660/_layouts/15/DocIdRedir.aspx?ID=DFHKP4SWDDZR-2-2735, DFHKP4SWDDZR-2-2735</vt:lpwstr>
  </property>
</Properties>
</file>